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30F96" w14:textId="64775AEB" w:rsidR="00C53E9D" w:rsidRPr="000C5C52" w:rsidRDefault="00C53E9D" w:rsidP="00C53E9D">
      <w:pPr>
        <w:pStyle w:val="Header"/>
        <w:tabs>
          <w:tab w:val="clear" w:pos="4153"/>
          <w:tab w:val="clear" w:pos="8306"/>
          <w:tab w:val="right" w:pos="9026"/>
        </w:tabs>
        <w:rPr>
          <w:b/>
          <w:color w:val="000000" w:themeColor="text1"/>
          <w:sz w:val="24"/>
        </w:rPr>
      </w:pPr>
      <w:bookmarkStart w:id="0" w:name="_Hlk512609091"/>
      <w:r>
        <w:rPr>
          <w:b/>
          <w:sz w:val="24"/>
        </w:rPr>
        <w:t>3GPP TSG-RAN WG1 Meeting #10</w:t>
      </w:r>
      <w:r w:rsidR="00BF786E">
        <w:rPr>
          <w:b/>
          <w:sz w:val="24"/>
        </w:rPr>
        <w:t>5</w:t>
      </w:r>
      <w:r>
        <w:rPr>
          <w:b/>
          <w:sz w:val="24"/>
        </w:rPr>
        <w:t>-e</w:t>
      </w:r>
      <w:r>
        <w:rPr>
          <w:b/>
          <w:sz w:val="24"/>
        </w:rPr>
        <w:tab/>
      </w:r>
      <w:r w:rsidRPr="000C5C52">
        <w:rPr>
          <w:b/>
          <w:color w:val="000000" w:themeColor="text1"/>
          <w:sz w:val="24"/>
        </w:rPr>
        <w:t>R1-</w:t>
      </w:r>
      <w:r w:rsidR="000C5C52" w:rsidRPr="000C5C52">
        <w:rPr>
          <w:b/>
          <w:color w:val="000000" w:themeColor="text1"/>
          <w:sz w:val="24"/>
        </w:rPr>
        <w:t>210</w:t>
      </w:r>
      <w:r w:rsidR="00BF786E">
        <w:rPr>
          <w:b/>
          <w:color w:val="000000" w:themeColor="text1"/>
          <w:sz w:val="24"/>
        </w:rPr>
        <w:t>4753</w:t>
      </w:r>
    </w:p>
    <w:p w14:paraId="7F19D7D0" w14:textId="598F83FD" w:rsidR="00C53E9D" w:rsidRPr="00BC0557" w:rsidRDefault="00C53E9D" w:rsidP="00C53E9D">
      <w:pPr>
        <w:pStyle w:val="Header"/>
        <w:rPr>
          <w:b/>
          <w:sz w:val="24"/>
        </w:rPr>
      </w:pPr>
      <w:r>
        <w:rPr>
          <w:b/>
          <w:sz w:val="24"/>
        </w:rPr>
        <w:t xml:space="preserve">e-Meeting, </w:t>
      </w:r>
      <w:r w:rsidR="00BF786E">
        <w:rPr>
          <w:b/>
          <w:sz w:val="24"/>
        </w:rPr>
        <w:t>1</w:t>
      </w:r>
      <w:r w:rsidR="00B16AAC">
        <w:rPr>
          <w:b/>
          <w:sz w:val="24"/>
          <w:lang w:val="en-AU"/>
        </w:rPr>
        <w:t>0</w:t>
      </w:r>
      <w:r>
        <w:rPr>
          <w:b/>
          <w:sz w:val="24"/>
        </w:rPr>
        <w:t xml:space="preserve"> – </w:t>
      </w:r>
      <w:r w:rsidR="00BF786E">
        <w:rPr>
          <w:b/>
          <w:sz w:val="24"/>
        </w:rPr>
        <w:t>27 May</w:t>
      </w:r>
      <w:r>
        <w:rPr>
          <w:b/>
          <w:sz w:val="24"/>
        </w:rPr>
        <w:t>, 202</w:t>
      </w:r>
      <w:r w:rsidR="00E123DB">
        <w:rPr>
          <w:b/>
          <w:sz w:val="24"/>
        </w:rPr>
        <w:t>1</w:t>
      </w:r>
    </w:p>
    <w:bookmarkEnd w:id="0"/>
    <w:p w14:paraId="776F4C14" w14:textId="77777777" w:rsidR="00443FFF" w:rsidRDefault="00443FFF" w:rsidP="00443FFF"/>
    <w:p w14:paraId="03C6A536" w14:textId="09163D3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00F54C83">
        <w:t>5</w:t>
      </w:r>
    </w:p>
    <w:p w14:paraId="06A83340" w14:textId="30601AD4" w:rsidR="00BC0557" w:rsidRPr="00D1518D" w:rsidRDefault="00BC0557" w:rsidP="00BA418C">
      <w:pPr>
        <w:tabs>
          <w:tab w:val="left" w:pos="1701"/>
        </w:tabs>
        <w:spacing w:after="60"/>
        <w:ind w:left="1701" w:hanging="1701"/>
        <w:rPr>
          <w:bCs/>
          <w:color w:val="000000" w:themeColor="text1"/>
        </w:rPr>
      </w:pPr>
      <w:r w:rsidRPr="000606B7">
        <w:rPr>
          <w:b/>
          <w:color w:val="000000" w:themeColor="text1"/>
          <w:sz w:val="22"/>
        </w:rPr>
        <w:t>Title:</w:t>
      </w:r>
      <w:r w:rsidRPr="000606B7">
        <w:rPr>
          <w:b/>
          <w:color w:val="000000" w:themeColor="text1"/>
        </w:rPr>
        <w:tab/>
      </w:r>
      <w:r w:rsidR="00BF786E" w:rsidRPr="00BF786E">
        <w:rPr>
          <w:bCs/>
          <w:color w:val="000000" w:themeColor="text1"/>
          <w:lang w:val="en-AU"/>
        </w:rPr>
        <w:t>Discussion on PUCCH reporting and for minimum time gap</w:t>
      </w:r>
    </w:p>
    <w:p w14:paraId="7DC2E3DB" w14:textId="5EC93663"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24443">
      <w:pPr>
        <w:tabs>
          <w:tab w:val="left" w:pos="1701"/>
        </w:tabs>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24443">
      <w:pPr>
        <w:spacing w:after="60"/>
        <w:rPr>
          <w:b/>
          <w:sz w:val="22"/>
        </w:rPr>
      </w:pPr>
      <w:r w:rsidRPr="00BC0557">
        <w:rPr>
          <w:b/>
          <w:sz w:val="22"/>
        </w:rPr>
        <w:t>1. Introduction</w:t>
      </w:r>
    </w:p>
    <w:p w14:paraId="42C11074" w14:textId="3DA5DE49" w:rsidR="00BF786E" w:rsidRDefault="00E0682F" w:rsidP="00740B19">
      <w:pPr>
        <w:pStyle w:val="BodyText"/>
        <w:spacing w:after="120"/>
        <w:rPr>
          <w:color w:val="000000" w:themeColor="text1"/>
          <w:sz w:val="20"/>
          <w:szCs w:val="20"/>
        </w:rPr>
      </w:pPr>
      <w:r w:rsidRPr="00465FCC">
        <w:rPr>
          <w:color w:val="000000" w:themeColor="text1"/>
          <w:sz w:val="20"/>
          <w:szCs w:val="20"/>
        </w:rPr>
        <w:t xml:space="preserve">In </w:t>
      </w:r>
      <w:r w:rsidR="00BA418C">
        <w:rPr>
          <w:color w:val="000000" w:themeColor="text1"/>
          <w:sz w:val="20"/>
          <w:szCs w:val="20"/>
        </w:rPr>
        <w:t>the</w:t>
      </w:r>
      <w:r w:rsidR="00D70F6F">
        <w:rPr>
          <w:color w:val="000000" w:themeColor="text1"/>
          <w:sz w:val="20"/>
          <w:szCs w:val="20"/>
        </w:rPr>
        <w:t xml:space="preserve"> received LS from </w:t>
      </w:r>
      <w:r w:rsidR="00BF786E">
        <w:rPr>
          <w:color w:val="000000" w:themeColor="text1"/>
          <w:sz w:val="20"/>
          <w:szCs w:val="20"/>
        </w:rPr>
        <w:t>RAN2</w:t>
      </w:r>
      <w:r w:rsidR="00D70F6F">
        <w:rPr>
          <w:color w:val="000000" w:themeColor="text1"/>
          <w:sz w:val="20"/>
          <w:szCs w:val="20"/>
        </w:rPr>
        <w:t xml:space="preserve"> in </w:t>
      </w:r>
      <w:r w:rsidRPr="00043FEF">
        <w:rPr>
          <w:color w:val="000000" w:themeColor="text1"/>
          <w:sz w:val="20"/>
          <w:szCs w:val="20"/>
        </w:rPr>
        <w:t>R1-2</w:t>
      </w:r>
      <w:r w:rsidR="00BA418C" w:rsidRPr="00043FEF">
        <w:rPr>
          <w:color w:val="000000" w:themeColor="text1"/>
          <w:sz w:val="20"/>
          <w:szCs w:val="20"/>
        </w:rPr>
        <w:t>1</w:t>
      </w:r>
      <w:r w:rsidRPr="00043FEF">
        <w:rPr>
          <w:color w:val="000000" w:themeColor="text1"/>
          <w:sz w:val="20"/>
          <w:szCs w:val="20"/>
        </w:rPr>
        <w:t>0</w:t>
      </w:r>
      <w:r w:rsidR="00BF786E">
        <w:rPr>
          <w:color w:val="000000" w:themeColor="text1"/>
          <w:sz w:val="20"/>
          <w:szCs w:val="20"/>
        </w:rPr>
        <w:t>4559 (R2-2104475)</w:t>
      </w:r>
      <w:r w:rsidR="00763472">
        <w:rPr>
          <w:color w:val="000000" w:themeColor="text1"/>
          <w:sz w:val="20"/>
          <w:szCs w:val="20"/>
        </w:rPr>
        <w:t xml:space="preserve"> [1]</w:t>
      </w:r>
      <w:r w:rsidRPr="00465FCC">
        <w:rPr>
          <w:color w:val="000000" w:themeColor="text1"/>
          <w:sz w:val="20"/>
          <w:szCs w:val="20"/>
        </w:rPr>
        <w:t>, RAN1</w:t>
      </w:r>
      <w:r w:rsidR="00B24443">
        <w:rPr>
          <w:color w:val="000000" w:themeColor="text1"/>
          <w:sz w:val="20"/>
          <w:szCs w:val="20"/>
        </w:rPr>
        <w:t xml:space="preserve"> i</w:t>
      </w:r>
      <w:r w:rsidRPr="00465FCC">
        <w:rPr>
          <w:color w:val="000000" w:themeColor="text1"/>
          <w:sz w:val="20"/>
          <w:szCs w:val="20"/>
        </w:rPr>
        <w:t>s</w:t>
      </w:r>
      <w:r w:rsidR="00B24443">
        <w:rPr>
          <w:color w:val="000000" w:themeColor="text1"/>
          <w:sz w:val="20"/>
          <w:szCs w:val="20"/>
        </w:rPr>
        <w:t xml:space="preserve"> requested to provide</w:t>
      </w:r>
      <w:r w:rsidRPr="00465FCC">
        <w:rPr>
          <w:color w:val="000000" w:themeColor="text1"/>
          <w:sz w:val="20"/>
          <w:szCs w:val="20"/>
        </w:rPr>
        <w:t xml:space="preserve"> feedback on </w:t>
      </w:r>
      <w:r w:rsidR="00BF786E">
        <w:rPr>
          <w:color w:val="000000" w:themeColor="text1"/>
          <w:sz w:val="20"/>
          <w:szCs w:val="20"/>
        </w:rPr>
        <w:t>two separate</w:t>
      </w:r>
      <w:r w:rsidR="00D22DF2">
        <w:rPr>
          <w:color w:val="000000" w:themeColor="text1"/>
          <w:sz w:val="20"/>
          <w:szCs w:val="20"/>
        </w:rPr>
        <w:t xml:space="preserve"> MAC layer specification</w:t>
      </w:r>
      <w:r w:rsidR="00BF786E">
        <w:rPr>
          <w:color w:val="000000" w:themeColor="text1"/>
          <w:sz w:val="20"/>
          <w:szCs w:val="20"/>
        </w:rPr>
        <w:t xml:space="preserve"> issues </w:t>
      </w:r>
      <w:r w:rsidR="00D22DF2">
        <w:rPr>
          <w:color w:val="000000" w:themeColor="text1"/>
          <w:sz w:val="20"/>
          <w:szCs w:val="20"/>
        </w:rPr>
        <w:t xml:space="preserve">in TS 38.321 </w:t>
      </w:r>
      <w:r w:rsidR="00BF786E">
        <w:rPr>
          <w:color w:val="000000" w:themeColor="text1"/>
          <w:sz w:val="20"/>
          <w:szCs w:val="20"/>
        </w:rPr>
        <w:t xml:space="preserve">that were identified in RAN2. </w:t>
      </w:r>
    </w:p>
    <w:p w14:paraId="2AB2613C" w14:textId="347BC43A" w:rsidR="00BF786E" w:rsidRDefault="00BF786E" w:rsidP="00BF786E">
      <w:pPr>
        <w:pStyle w:val="BodyText"/>
        <w:numPr>
          <w:ilvl w:val="0"/>
          <w:numId w:val="39"/>
        </w:numPr>
        <w:spacing w:after="120"/>
        <w:rPr>
          <w:color w:val="000000" w:themeColor="text1"/>
          <w:sz w:val="20"/>
          <w:szCs w:val="20"/>
        </w:rPr>
      </w:pPr>
      <w:r>
        <w:rPr>
          <w:color w:val="000000" w:themeColor="text1"/>
          <w:sz w:val="20"/>
          <w:szCs w:val="20"/>
        </w:rPr>
        <w:t xml:space="preserve">The first issue is related to </w:t>
      </w:r>
      <w:r w:rsidR="00C75032">
        <w:rPr>
          <w:color w:val="000000" w:themeColor="text1"/>
          <w:sz w:val="20"/>
          <w:szCs w:val="20"/>
        </w:rPr>
        <w:t xml:space="preserve">UE assumption on the required retransmission resource in a SL </w:t>
      </w:r>
      <w:r w:rsidR="00E37DE8">
        <w:rPr>
          <w:color w:val="000000" w:themeColor="text1"/>
          <w:sz w:val="20"/>
          <w:szCs w:val="20"/>
        </w:rPr>
        <w:t xml:space="preserve">mode 1 </w:t>
      </w:r>
      <w:r w:rsidR="00C75032">
        <w:rPr>
          <w:color w:val="000000" w:themeColor="text1"/>
          <w:sz w:val="20"/>
          <w:szCs w:val="20"/>
        </w:rPr>
        <w:t>configured grant.</w:t>
      </w:r>
    </w:p>
    <w:p w14:paraId="43AA056B" w14:textId="33D32483" w:rsidR="00BF786E" w:rsidRDefault="00BF786E" w:rsidP="00BF786E">
      <w:pPr>
        <w:pStyle w:val="BodyText"/>
        <w:numPr>
          <w:ilvl w:val="0"/>
          <w:numId w:val="39"/>
        </w:numPr>
        <w:spacing w:after="120"/>
        <w:rPr>
          <w:color w:val="000000" w:themeColor="text1"/>
          <w:sz w:val="20"/>
          <w:szCs w:val="20"/>
        </w:rPr>
      </w:pPr>
      <w:r>
        <w:rPr>
          <w:color w:val="000000" w:themeColor="text1"/>
          <w:sz w:val="20"/>
          <w:szCs w:val="20"/>
        </w:rPr>
        <w:t xml:space="preserve">The second issue is related to </w:t>
      </w:r>
      <w:r w:rsidR="00C75032">
        <w:rPr>
          <w:color w:val="000000" w:themeColor="text1"/>
          <w:sz w:val="20"/>
          <w:szCs w:val="20"/>
        </w:rPr>
        <w:t>m</w:t>
      </w:r>
      <w:r w:rsidR="00C75032" w:rsidRPr="00C75032">
        <w:rPr>
          <w:color w:val="000000" w:themeColor="text1"/>
          <w:sz w:val="20"/>
          <w:szCs w:val="20"/>
        </w:rPr>
        <w:t xml:space="preserve">is-alignment of </w:t>
      </w:r>
      <w:r w:rsidR="00E37DE8" w:rsidRPr="00C75032">
        <w:rPr>
          <w:color w:val="000000" w:themeColor="text1"/>
          <w:sz w:val="20"/>
          <w:szCs w:val="20"/>
        </w:rPr>
        <w:t xml:space="preserve">RAN2 MAC </w:t>
      </w:r>
      <w:r w:rsidR="00E37DE8">
        <w:rPr>
          <w:color w:val="000000" w:themeColor="text1"/>
          <w:sz w:val="20"/>
          <w:szCs w:val="20"/>
        </w:rPr>
        <w:t>spec</w:t>
      </w:r>
      <w:r w:rsidR="00E37DE8" w:rsidRPr="00C75032">
        <w:rPr>
          <w:color w:val="000000" w:themeColor="text1"/>
          <w:sz w:val="20"/>
          <w:szCs w:val="20"/>
        </w:rPr>
        <w:t xml:space="preserve"> description </w:t>
      </w:r>
      <w:r w:rsidR="00E37DE8">
        <w:rPr>
          <w:color w:val="000000" w:themeColor="text1"/>
          <w:sz w:val="20"/>
          <w:szCs w:val="20"/>
        </w:rPr>
        <w:t xml:space="preserve">and a </w:t>
      </w:r>
      <w:r w:rsidR="00C75032" w:rsidRPr="00C75032">
        <w:rPr>
          <w:color w:val="000000" w:themeColor="text1"/>
          <w:sz w:val="20"/>
          <w:szCs w:val="20"/>
        </w:rPr>
        <w:t xml:space="preserve">RAN1 agreement on the </w:t>
      </w:r>
      <w:r w:rsidR="00E37DE8">
        <w:rPr>
          <w:color w:val="000000" w:themeColor="text1"/>
          <w:sz w:val="20"/>
          <w:szCs w:val="20"/>
        </w:rPr>
        <w:t xml:space="preserve">mode 2 resource allocation with </w:t>
      </w:r>
      <w:r w:rsidR="00C75032" w:rsidRPr="00C75032">
        <w:rPr>
          <w:color w:val="000000" w:themeColor="text1"/>
          <w:sz w:val="20"/>
          <w:szCs w:val="20"/>
        </w:rPr>
        <w:t xml:space="preserve">minimum time gap Z </w:t>
      </w:r>
      <w:r w:rsidR="00E37DE8">
        <w:rPr>
          <w:color w:val="000000" w:themeColor="text1"/>
          <w:sz w:val="20"/>
          <w:szCs w:val="20"/>
        </w:rPr>
        <w:t>when a HARQ feedback is expected.</w:t>
      </w:r>
    </w:p>
    <w:p w14:paraId="6B84D708" w14:textId="101EF74C" w:rsidR="00D562C7" w:rsidRPr="00465FCC" w:rsidRDefault="00E0682F" w:rsidP="00BF786E">
      <w:pPr>
        <w:pStyle w:val="BodyText"/>
        <w:spacing w:after="120"/>
        <w:rPr>
          <w:color w:val="000000" w:themeColor="text1"/>
          <w:sz w:val="20"/>
          <w:szCs w:val="20"/>
        </w:rPr>
      </w:pPr>
      <w:r w:rsidRPr="00465FCC">
        <w:rPr>
          <w:color w:val="000000" w:themeColor="text1"/>
          <w:sz w:val="20"/>
          <w:szCs w:val="20"/>
        </w:rPr>
        <w:t xml:space="preserve">In this contribution, we provide </w:t>
      </w:r>
      <w:r w:rsidR="00BF786E">
        <w:rPr>
          <w:color w:val="000000" w:themeColor="text1"/>
          <w:sz w:val="20"/>
          <w:szCs w:val="20"/>
        </w:rPr>
        <w:t>discussions and our views on the above two issues raised by RAN2</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700AED1F" w14:textId="4A1FB794" w:rsidR="00FE23A6" w:rsidRPr="00F8256B" w:rsidRDefault="00C75032" w:rsidP="00BF786E">
      <w:pPr>
        <w:pStyle w:val="BodyText"/>
        <w:spacing w:after="120"/>
        <w:rPr>
          <w:rFonts w:eastAsiaTheme="minorEastAsia"/>
          <w:color w:val="000000" w:themeColor="text1"/>
          <w:sz w:val="20"/>
          <w:u w:val="single"/>
        </w:rPr>
      </w:pPr>
      <w:r w:rsidRPr="00F8256B">
        <w:rPr>
          <w:rFonts w:eastAsiaTheme="minorEastAsia"/>
          <w:color w:val="000000" w:themeColor="text1"/>
          <w:sz w:val="20"/>
          <w:u w:val="single"/>
        </w:rPr>
        <w:t xml:space="preserve">2.1 </w:t>
      </w:r>
      <w:r w:rsidR="00F8256B" w:rsidRPr="00F8256B">
        <w:rPr>
          <w:color w:val="000000" w:themeColor="text1"/>
          <w:sz w:val="20"/>
          <w:szCs w:val="20"/>
          <w:u w:val="single"/>
        </w:rPr>
        <w:t>UE assumption on the required retransmission resource in a SL configured grant</w:t>
      </w:r>
    </w:p>
    <w:p w14:paraId="16AED382" w14:textId="41C5ED31" w:rsidR="00B00630" w:rsidRDefault="00FE23A6" w:rsidP="00BF786E">
      <w:pPr>
        <w:pStyle w:val="BodyText"/>
        <w:spacing w:after="120"/>
        <w:rPr>
          <w:rFonts w:eastAsiaTheme="minorEastAsia"/>
          <w:color w:val="000000" w:themeColor="text1"/>
          <w:sz w:val="20"/>
        </w:rPr>
      </w:pPr>
      <w:r>
        <w:rPr>
          <w:rFonts w:eastAsiaTheme="minorEastAsia"/>
          <w:color w:val="000000" w:themeColor="text1"/>
          <w:sz w:val="20"/>
        </w:rPr>
        <w:t>For</w:t>
      </w:r>
      <w:r w:rsidR="0040430F" w:rsidRPr="00465FCC">
        <w:rPr>
          <w:rFonts w:eastAsiaTheme="minorEastAsia"/>
          <w:color w:val="000000" w:themeColor="text1"/>
          <w:sz w:val="20"/>
        </w:rPr>
        <w:t xml:space="preserve"> </w:t>
      </w:r>
      <w:r w:rsidR="00D70F6F">
        <w:rPr>
          <w:rFonts w:eastAsiaTheme="minorEastAsia"/>
          <w:color w:val="000000" w:themeColor="text1"/>
          <w:sz w:val="20"/>
        </w:rPr>
        <w:t xml:space="preserve">the </w:t>
      </w:r>
      <w:r>
        <w:rPr>
          <w:rFonts w:eastAsiaTheme="minorEastAsia"/>
          <w:color w:val="000000" w:themeColor="text1"/>
          <w:sz w:val="20"/>
        </w:rPr>
        <w:t xml:space="preserve">first identified issue in the MAC specification, according to </w:t>
      </w:r>
      <w:r w:rsidR="00BF786E">
        <w:rPr>
          <w:rFonts w:eastAsiaTheme="minorEastAsia"/>
          <w:color w:val="000000" w:themeColor="text1"/>
          <w:sz w:val="20"/>
        </w:rPr>
        <w:t>RAN</w:t>
      </w:r>
      <w:r w:rsidR="00465FCC" w:rsidRPr="00465FCC">
        <w:rPr>
          <w:rFonts w:eastAsiaTheme="minorEastAsia"/>
          <w:color w:val="000000" w:themeColor="text1"/>
          <w:sz w:val="20"/>
        </w:rPr>
        <w:t>2’s LS (</w:t>
      </w:r>
      <w:r w:rsidR="00043FEF" w:rsidRPr="00043FEF">
        <w:rPr>
          <w:color w:val="000000" w:themeColor="text1"/>
          <w:sz w:val="20"/>
          <w:szCs w:val="20"/>
        </w:rPr>
        <w:t>R1-210</w:t>
      </w:r>
      <w:r w:rsidR="00C75032">
        <w:rPr>
          <w:color w:val="000000" w:themeColor="text1"/>
          <w:sz w:val="20"/>
          <w:szCs w:val="20"/>
        </w:rPr>
        <w:t>4559</w:t>
      </w:r>
      <w:r w:rsidR="00465FCC" w:rsidRPr="00465FCC">
        <w:rPr>
          <w:rFonts w:eastAsiaTheme="minorEastAsia"/>
          <w:color w:val="000000" w:themeColor="text1"/>
          <w:sz w:val="20"/>
        </w:rPr>
        <w:t xml:space="preserve">), </w:t>
      </w:r>
      <w:r>
        <w:rPr>
          <w:rFonts w:eastAsiaTheme="minorEastAsia"/>
          <w:color w:val="000000" w:themeColor="text1"/>
          <w:sz w:val="20"/>
        </w:rPr>
        <w:t xml:space="preserve">for the case when a PUCCH transmission occasion is associated with a </w:t>
      </w:r>
      <w:r w:rsidR="00D14282">
        <w:rPr>
          <w:rFonts w:eastAsiaTheme="minorEastAsia"/>
          <w:color w:val="000000" w:themeColor="text1"/>
          <w:sz w:val="20"/>
        </w:rPr>
        <w:t xml:space="preserve">sidelink </w:t>
      </w:r>
      <w:r>
        <w:rPr>
          <w:rFonts w:eastAsiaTheme="minorEastAsia"/>
          <w:color w:val="000000" w:themeColor="text1"/>
          <w:sz w:val="20"/>
        </w:rPr>
        <w:t xml:space="preserve">MAC PDU and HARQ feedback </w:t>
      </w:r>
      <w:r w:rsidR="00D14282">
        <w:rPr>
          <w:rFonts w:eastAsiaTheme="minorEastAsia"/>
          <w:color w:val="000000" w:themeColor="text1"/>
          <w:sz w:val="20"/>
        </w:rPr>
        <w:t xml:space="preserve">over the sidelink </w:t>
      </w:r>
      <w:r>
        <w:rPr>
          <w:rFonts w:eastAsiaTheme="minorEastAsia"/>
          <w:color w:val="000000" w:themeColor="text1"/>
          <w:sz w:val="20"/>
        </w:rPr>
        <w:t>is disabled for the MAC PDU</w:t>
      </w:r>
      <w:r w:rsidR="004D12B7">
        <w:rPr>
          <w:rFonts w:eastAsiaTheme="minorEastAsia"/>
          <w:color w:val="000000" w:themeColor="text1"/>
          <w:sz w:val="20"/>
        </w:rPr>
        <w:t>,</w:t>
      </w:r>
    </w:p>
    <w:p w14:paraId="25D419FE" w14:textId="6AA69305" w:rsidR="00FE23A6" w:rsidRDefault="004D12B7" w:rsidP="00FE23A6">
      <w:pPr>
        <w:pStyle w:val="BodyText"/>
        <w:numPr>
          <w:ilvl w:val="0"/>
          <w:numId w:val="40"/>
        </w:numPr>
        <w:spacing w:after="120"/>
        <w:rPr>
          <w:rFonts w:eastAsiaTheme="minorEastAsia"/>
          <w:color w:val="000000" w:themeColor="text1"/>
          <w:sz w:val="20"/>
        </w:rPr>
      </w:pPr>
      <w:r>
        <w:rPr>
          <w:rFonts w:eastAsiaTheme="minorEastAsia"/>
          <w:color w:val="000000" w:themeColor="text1"/>
          <w:sz w:val="20"/>
        </w:rPr>
        <w:t>i</w:t>
      </w:r>
      <w:r w:rsidR="00FE23A6">
        <w:rPr>
          <w:rFonts w:eastAsiaTheme="minorEastAsia"/>
          <w:color w:val="000000" w:themeColor="text1"/>
          <w:sz w:val="20"/>
        </w:rPr>
        <w:t xml:space="preserve">f the next retransmission(s) of the MAC PDU is not required, then </w:t>
      </w:r>
      <w:r>
        <w:rPr>
          <w:rFonts w:eastAsiaTheme="minorEastAsia"/>
          <w:color w:val="000000" w:themeColor="text1"/>
          <w:sz w:val="20"/>
        </w:rPr>
        <w:t>ACK is transmitted on the PUCCH, or</w:t>
      </w:r>
    </w:p>
    <w:p w14:paraId="5EECE77F" w14:textId="3EE4D3F7" w:rsidR="004D12B7" w:rsidRDefault="004D12B7" w:rsidP="00FE23A6">
      <w:pPr>
        <w:pStyle w:val="BodyText"/>
        <w:numPr>
          <w:ilvl w:val="0"/>
          <w:numId w:val="40"/>
        </w:numPr>
        <w:spacing w:after="120"/>
        <w:rPr>
          <w:rFonts w:eastAsiaTheme="minorEastAsia"/>
          <w:color w:val="000000" w:themeColor="text1"/>
          <w:sz w:val="20"/>
        </w:rPr>
      </w:pPr>
      <w:r>
        <w:rPr>
          <w:rFonts w:eastAsiaTheme="minorEastAsia"/>
          <w:color w:val="000000" w:themeColor="text1"/>
          <w:sz w:val="20"/>
        </w:rPr>
        <w:t xml:space="preserve">if no sidelink grant is available for the next retransmission(s) of the MAC PDU, then </w:t>
      </w:r>
      <w:r w:rsidR="00763472">
        <w:rPr>
          <w:rFonts w:eastAsiaTheme="minorEastAsia"/>
          <w:color w:val="000000" w:themeColor="text1"/>
          <w:sz w:val="20"/>
        </w:rPr>
        <w:t>N</w:t>
      </w:r>
      <w:r>
        <w:rPr>
          <w:rFonts w:eastAsiaTheme="minorEastAsia"/>
          <w:color w:val="000000" w:themeColor="text1"/>
          <w:sz w:val="20"/>
        </w:rPr>
        <w:t>ACK is transmitted on the PUCCH.</w:t>
      </w:r>
    </w:p>
    <w:p w14:paraId="70B1DE39" w14:textId="3AD3BA1D" w:rsidR="00C75032" w:rsidRDefault="00AF09EE" w:rsidP="00BF786E">
      <w:pPr>
        <w:pStyle w:val="BodyText"/>
        <w:spacing w:after="120"/>
        <w:rPr>
          <w:rFonts w:eastAsiaTheme="minorEastAsia"/>
          <w:color w:val="000000" w:themeColor="text1"/>
          <w:sz w:val="20"/>
        </w:rPr>
      </w:pPr>
      <w:r>
        <w:rPr>
          <w:rFonts w:eastAsiaTheme="minorEastAsia"/>
          <w:color w:val="000000" w:themeColor="text1"/>
          <w:sz w:val="20"/>
        </w:rPr>
        <w:t>The determination of whether “the next retransmission(s) of the MAC PDU is required” or not, especially in the case when sidelink configured grant is in use, there were some ambiguities of its definition. It should be noted that in the case of dynamic grant, it is always the network gNB determines whether or not the next retransmission(s) is required based on HARQ-ACK feedback on PUCCH and whether the max number of retransmissions had been reached or not. In other word</w:t>
      </w:r>
      <w:r w:rsidR="00353DA8">
        <w:rPr>
          <w:rFonts w:eastAsiaTheme="minorEastAsia"/>
          <w:color w:val="000000" w:themeColor="text1"/>
          <w:sz w:val="20"/>
        </w:rPr>
        <w:t>s</w:t>
      </w:r>
      <w:r>
        <w:rPr>
          <w:rFonts w:eastAsiaTheme="minorEastAsia"/>
          <w:color w:val="000000" w:themeColor="text1"/>
          <w:sz w:val="20"/>
        </w:rPr>
        <w:t xml:space="preserve">, the network gNB has the full control and the UE simply follows the SL scheduling from the gNB in mode 1. However, in the case of configured grant, it all depends on the number of </w:t>
      </w:r>
      <w:r w:rsidR="00353DA8">
        <w:rPr>
          <w:rFonts w:eastAsiaTheme="minorEastAsia"/>
          <w:color w:val="000000" w:themeColor="text1"/>
          <w:sz w:val="20"/>
        </w:rPr>
        <w:t>CG</w:t>
      </w:r>
      <w:r>
        <w:rPr>
          <w:rFonts w:eastAsiaTheme="minorEastAsia"/>
          <w:color w:val="000000" w:themeColor="text1"/>
          <w:sz w:val="20"/>
        </w:rPr>
        <w:t xml:space="preserve"> resources configured for a period and the maximum number of (re)transmissions is configured/allowed to transmit using </w:t>
      </w:r>
      <w:r w:rsidR="00353DA8">
        <w:rPr>
          <w:rFonts w:eastAsiaTheme="minorEastAsia"/>
          <w:color w:val="000000" w:themeColor="text1"/>
          <w:sz w:val="20"/>
        </w:rPr>
        <w:t xml:space="preserve">the </w:t>
      </w:r>
      <w:r>
        <w:rPr>
          <w:rFonts w:eastAsiaTheme="minorEastAsia"/>
          <w:color w:val="000000" w:themeColor="text1"/>
          <w:sz w:val="20"/>
        </w:rPr>
        <w:t xml:space="preserve">sidelink </w:t>
      </w:r>
      <w:r w:rsidR="00353DA8">
        <w:rPr>
          <w:rFonts w:eastAsiaTheme="minorEastAsia"/>
          <w:color w:val="000000" w:themeColor="text1"/>
          <w:sz w:val="20"/>
        </w:rPr>
        <w:t>CG</w:t>
      </w:r>
      <w:r>
        <w:rPr>
          <w:rFonts w:eastAsiaTheme="minorEastAsia"/>
          <w:color w:val="000000" w:themeColor="text1"/>
          <w:sz w:val="20"/>
        </w:rPr>
        <w:t>.</w:t>
      </w:r>
    </w:p>
    <w:p w14:paraId="53946EFF" w14:textId="3E4A208F" w:rsidR="00AF09EE" w:rsidRDefault="00AF09EE" w:rsidP="00BF786E">
      <w:pPr>
        <w:pStyle w:val="BodyText"/>
        <w:spacing w:after="120"/>
        <w:rPr>
          <w:rFonts w:eastAsiaTheme="minorEastAsia"/>
          <w:color w:val="000000" w:themeColor="text1"/>
          <w:sz w:val="20"/>
        </w:rPr>
      </w:pPr>
      <w:r>
        <w:rPr>
          <w:rFonts w:eastAsiaTheme="minorEastAsia"/>
          <w:color w:val="000000" w:themeColor="text1"/>
          <w:sz w:val="20"/>
        </w:rPr>
        <w:t>As such, the RAN2 reached the following agreements</w:t>
      </w:r>
      <w:r w:rsidR="00BB2EB3">
        <w:rPr>
          <w:rFonts w:eastAsiaTheme="minorEastAsia"/>
          <w:color w:val="000000" w:themeColor="text1"/>
          <w:sz w:val="20"/>
        </w:rPr>
        <w:t xml:space="preserve"> on whether or not the UE can assume the next retransmission(s) of the MAC PDU is required.</w:t>
      </w:r>
    </w:p>
    <w:tbl>
      <w:tblPr>
        <w:tblStyle w:val="TableGrid"/>
        <w:tblW w:w="9356" w:type="dxa"/>
        <w:tblInd w:w="-147" w:type="dxa"/>
        <w:tblLook w:val="04A0" w:firstRow="1" w:lastRow="0" w:firstColumn="1" w:lastColumn="0" w:noHBand="0" w:noVBand="1"/>
      </w:tblPr>
      <w:tblGrid>
        <w:gridCol w:w="9356"/>
      </w:tblGrid>
      <w:tr w:rsidR="00AF09EE" w14:paraId="7F4EB2B3" w14:textId="77777777" w:rsidTr="004B7A85">
        <w:tc>
          <w:tcPr>
            <w:tcW w:w="9356" w:type="dxa"/>
          </w:tcPr>
          <w:p w14:paraId="0B5C8EE2" w14:textId="77777777" w:rsidR="00AF09EE" w:rsidRPr="004B7A85" w:rsidRDefault="00AF09EE" w:rsidP="004B7A85">
            <w:pPr>
              <w:pStyle w:val="BodyText"/>
              <w:spacing w:before="60" w:after="120"/>
              <w:rPr>
                <w:rFonts w:eastAsiaTheme="minorEastAsia"/>
                <w:i/>
                <w:iCs/>
                <w:color w:val="000000" w:themeColor="text1"/>
                <w:sz w:val="20"/>
              </w:rPr>
            </w:pPr>
            <w:r w:rsidRPr="004B7A85">
              <w:rPr>
                <w:rFonts w:eastAsiaTheme="minorEastAsia"/>
                <w:i/>
                <w:iCs/>
                <w:color w:val="000000" w:themeColor="text1"/>
                <w:sz w:val="20"/>
              </w:rPr>
              <w:t xml:space="preserve">When FB is disabled and if </w:t>
            </w:r>
            <w:proofErr w:type="spellStart"/>
            <w:r w:rsidRPr="004B7A85">
              <w:rPr>
                <w:rFonts w:eastAsiaTheme="minorEastAsia"/>
                <w:i/>
                <w:iCs/>
                <w:color w:val="000000" w:themeColor="text1"/>
                <w:sz w:val="20"/>
              </w:rPr>
              <w:t>sl</w:t>
            </w:r>
            <w:proofErr w:type="spellEnd"/>
            <w:r w:rsidRPr="004B7A85">
              <w:rPr>
                <w:rFonts w:eastAsiaTheme="minorEastAsia"/>
                <w:i/>
                <w:iCs/>
                <w:color w:val="000000" w:themeColor="text1"/>
                <w:sz w:val="20"/>
              </w:rPr>
              <w:t>-CG-</w:t>
            </w:r>
            <w:proofErr w:type="spellStart"/>
            <w:r w:rsidRPr="004B7A85">
              <w:rPr>
                <w:rFonts w:eastAsiaTheme="minorEastAsia"/>
                <w:i/>
                <w:iCs/>
                <w:color w:val="000000" w:themeColor="text1"/>
                <w:sz w:val="20"/>
              </w:rPr>
              <w:t>MaxTransNumList</w:t>
            </w:r>
            <w:proofErr w:type="spellEnd"/>
            <w:r w:rsidRPr="004B7A85">
              <w:rPr>
                <w:rFonts w:eastAsiaTheme="minorEastAsia"/>
                <w:i/>
                <w:iCs/>
                <w:color w:val="000000" w:themeColor="text1"/>
                <w:sz w:val="20"/>
              </w:rPr>
              <w:t xml:space="preserve"> is NOT configured, UE judges “next retransmission(s) of the MAC PDU is not required” based on its implementation.</w:t>
            </w:r>
          </w:p>
          <w:p w14:paraId="0582A05D" w14:textId="142EFC9C" w:rsidR="00AF09EE" w:rsidRDefault="00AF09EE" w:rsidP="004B7A85">
            <w:pPr>
              <w:pStyle w:val="BodyText"/>
              <w:spacing w:before="60" w:after="60"/>
              <w:rPr>
                <w:rFonts w:eastAsiaTheme="minorEastAsia"/>
                <w:color w:val="000000" w:themeColor="text1"/>
                <w:sz w:val="20"/>
              </w:rPr>
            </w:pPr>
            <w:r w:rsidRPr="004B7A85">
              <w:rPr>
                <w:rFonts w:eastAsiaTheme="minorEastAsia"/>
                <w:i/>
                <w:iCs/>
                <w:color w:val="000000" w:themeColor="text1"/>
                <w:sz w:val="20"/>
              </w:rPr>
              <w:t xml:space="preserve">When FB is disabled, for CG, if </w:t>
            </w:r>
            <w:proofErr w:type="spellStart"/>
            <w:r w:rsidRPr="004B7A85">
              <w:rPr>
                <w:rFonts w:eastAsiaTheme="minorEastAsia"/>
                <w:i/>
                <w:iCs/>
                <w:color w:val="000000" w:themeColor="text1"/>
                <w:sz w:val="20"/>
              </w:rPr>
              <w:t>sl</w:t>
            </w:r>
            <w:proofErr w:type="spellEnd"/>
            <w:r w:rsidRPr="004B7A85">
              <w:rPr>
                <w:rFonts w:eastAsiaTheme="minorEastAsia"/>
                <w:i/>
                <w:iCs/>
                <w:color w:val="000000" w:themeColor="text1"/>
                <w:sz w:val="20"/>
              </w:rPr>
              <w:t>-CG-</w:t>
            </w:r>
            <w:proofErr w:type="spellStart"/>
            <w:r w:rsidRPr="004B7A85">
              <w:rPr>
                <w:rFonts w:eastAsiaTheme="minorEastAsia"/>
                <w:i/>
                <w:iCs/>
                <w:color w:val="000000" w:themeColor="text1"/>
                <w:sz w:val="20"/>
              </w:rPr>
              <w:t>MaxTransNumList</w:t>
            </w:r>
            <w:proofErr w:type="spellEnd"/>
            <w:r w:rsidRPr="004B7A85">
              <w:rPr>
                <w:rFonts w:eastAsiaTheme="minorEastAsia"/>
                <w:i/>
                <w:iCs/>
                <w:color w:val="000000" w:themeColor="text1"/>
                <w:sz w:val="20"/>
              </w:rPr>
              <w:t xml:space="preserve"> is configured with a value not larger than the number of CG resources, when </w:t>
            </w:r>
            <w:proofErr w:type="spellStart"/>
            <w:r w:rsidRPr="004B7A85">
              <w:rPr>
                <w:rFonts w:eastAsiaTheme="minorEastAsia"/>
                <w:i/>
                <w:iCs/>
                <w:color w:val="000000" w:themeColor="text1"/>
                <w:sz w:val="20"/>
              </w:rPr>
              <w:t>sl</w:t>
            </w:r>
            <w:proofErr w:type="spellEnd"/>
            <w:r w:rsidRPr="004B7A85">
              <w:rPr>
                <w:rFonts w:eastAsiaTheme="minorEastAsia"/>
                <w:i/>
                <w:iCs/>
                <w:color w:val="000000" w:themeColor="text1"/>
                <w:sz w:val="20"/>
              </w:rPr>
              <w:t>-CG-</w:t>
            </w:r>
            <w:proofErr w:type="spellStart"/>
            <w:r w:rsidRPr="004B7A85">
              <w:rPr>
                <w:rFonts w:eastAsiaTheme="minorEastAsia"/>
                <w:i/>
                <w:iCs/>
                <w:color w:val="000000" w:themeColor="text1"/>
                <w:sz w:val="20"/>
              </w:rPr>
              <w:t>MaxTransNum</w:t>
            </w:r>
            <w:proofErr w:type="spellEnd"/>
            <w:r w:rsidRPr="004B7A85">
              <w:rPr>
                <w:rFonts w:eastAsiaTheme="minorEastAsia"/>
                <w:i/>
                <w:iCs/>
                <w:color w:val="000000" w:themeColor="text1"/>
                <w:sz w:val="20"/>
              </w:rPr>
              <w:t xml:space="preserve"> is reached, UE assumes that next retransmission(s) of the MAC PDU is not required</w:t>
            </w:r>
            <w:r w:rsidR="004B7A85" w:rsidRPr="004B7A85">
              <w:rPr>
                <w:rFonts w:eastAsiaTheme="minorEastAsia"/>
                <w:i/>
                <w:iCs/>
                <w:color w:val="000000" w:themeColor="text1"/>
                <w:sz w:val="20"/>
              </w:rPr>
              <w:t>.</w:t>
            </w:r>
          </w:p>
        </w:tc>
      </w:tr>
    </w:tbl>
    <w:p w14:paraId="7E508A0F" w14:textId="372C4317" w:rsidR="00AF09EE" w:rsidRPr="00207313" w:rsidRDefault="00BB2EB3" w:rsidP="00BB2EB3">
      <w:pPr>
        <w:pStyle w:val="BodyText"/>
        <w:spacing w:before="120" w:after="120"/>
        <w:rPr>
          <w:rFonts w:eastAsiaTheme="minorEastAsia"/>
          <w:color w:val="000000" w:themeColor="text1"/>
          <w:sz w:val="20"/>
        </w:rPr>
      </w:pPr>
      <w:r>
        <w:rPr>
          <w:rFonts w:eastAsiaTheme="minorEastAsia"/>
          <w:color w:val="000000" w:themeColor="text1"/>
          <w:sz w:val="20"/>
        </w:rPr>
        <w:t>For the above RAN2 agreements, it is relative straight forward to understand the reasons behind them. However, for the following case when the number of SL (re)transmissions has not reached the maximum configured valu</w:t>
      </w:r>
      <w:r w:rsidRPr="00BB2EB3">
        <w:rPr>
          <w:rFonts w:eastAsiaTheme="minorEastAsia"/>
          <w:color w:val="000000" w:themeColor="text1"/>
          <w:sz w:val="20"/>
        </w:rPr>
        <w:t>e (</w:t>
      </w:r>
      <w:proofErr w:type="spellStart"/>
      <w:r w:rsidRPr="00BB2EB3">
        <w:rPr>
          <w:rFonts w:eastAsiaTheme="minorEastAsia"/>
          <w:i/>
          <w:iCs/>
          <w:color w:val="000000" w:themeColor="text1"/>
        </w:rPr>
        <w:t>sl</w:t>
      </w:r>
      <w:proofErr w:type="spellEnd"/>
      <w:r w:rsidRPr="00BB2EB3">
        <w:rPr>
          <w:rFonts w:eastAsiaTheme="minorEastAsia"/>
          <w:i/>
          <w:iCs/>
          <w:color w:val="000000" w:themeColor="text1"/>
        </w:rPr>
        <w:t>-CG-</w:t>
      </w:r>
      <w:proofErr w:type="spellStart"/>
      <w:r w:rsidRPr="00BB2EB3">
        <w:rPr>
          <w:rFonts w:eastAsiaTheme="minorEastAsia"/>
          <w:i/>
          <w:iCs/>
          <w:color w:val="000000" w:themeColor="text1"/>
        </w:rPr>
        <w:t>MaxTransNum</w:t>
      </w:r>
      <w:proofErr w:type="spellEnd"/>
      <w:r w:rsidRPr="00BB2EB3">
        <w:rPr>
          <w:rFonts w:eastAsiaTheme="minorEastAsia"/>
          <w:color w:val="000000" w:themeColor="text1"/>
          <w:sz w:val="20"/>
        </w:rPr>
        <w:t xml:space="preserve">) </w:t>
      </w:r>
      <w:r w:rsidR="00207313">
        <w:rPr>
          <w:rFonts w:eastAsiaTheme="minorEastAsia"/>
          <w:color w:val="000000" w:themeColor="text1"/>
          <w:sz w:val="20"/>
        </w:rPr>
        <w:t xml:space="preserve">for transmitting a sidelink MAC PDU </w:t>
      </w:r>
      <w:r w:rsidRPr="00BB2EB3">
        <w:rPr>
          <w:rFonts w:eastAsiaTheme="minorEastAsia"/>
          <w:color w:val="000000" w:themeColor="text1"/>
          <w:sz w:val="20"/>
        </w:rPr>
        <w:t>and</w:t>
      </w:r>
      <w:r w:rsidR="00207313">
        <w:rPr>
          <w:rFonts w:eastAsiaTheme="minorEastAsia"/>
          <w:color w:val="000000" w:themeColor="text1"/>
          <w:sz w:val="20"/>
        </w:rPr>
        <w:t xml:space="preserve"> the configured</w:t>
      </w:r>
      <w:r w:rsidRPr="00BB2EB3">
        <w:rPr>
          <w:rFonts w:eastAsiaTheme="minorEastAsia"/>
          <w:color w:val="000000" w:themeColor="text1"/>
          <w:sz w:val="20"/>
        </w:rPr>
        <w:t xml:space="preserve"> </w:t>
      </w:r>
      <w:proofErr w:type="spellStart"/>
      <w:r w:rsidRPr="00BB2EB3">
        <w:rPr>
          <w:rFonts w:eastAsiaTheme="minorEastAsia"/>
          <w:i/>
          <w:iCs/>
          <w:color w:val="000000" w:themeColor="text1"/>
        </w:rPr>
        <w:t>sl</w:t>
      </w:r>
      <w:proofErr w:type="spellEnd"/>
      <w:r w:rsidRPr="00BB2EB3">
        <w:rPr>
          <w:rFonts w:eastAsiaTheme="minorEastAsia"/>
          <w:i/>
          <w:iCs/>
          <w:color w:val="000000" w:themeColor="text1"/>
        </w:rPr>
        <w:t>-CG-</w:t>
      </w:r>
      <w:proofErr w:type="spellStart"/>
      <w:r w:rsidRPr="00BB2EB3">
        <w:rPr>
          <w:rFonts w:eastAsiaTheme="minorEastAsia"/>
          <w:i/>
          <w:iCs/>
          <w:color w:val="000000" w:themeColor="text1"/>
        </w:rPr>
        <w:t>MaxTransNum</w:t>
      </w:r>
      <w:proofErr w:type="spellEnd"/>
      <w:r w:rsidRPr="00BB2EB3">
        <w:rPr>
          <w:rFonts w:eastAsiaTheme="minorEastAsia"/>
          <w:i/>
          <w:iCs/>
          <w:color w:val="000000" w:themeColor="text1"/>
        </w:rPr>
        <w:t xml:space="preserve"> </w:t>
      </w:r>
      <w:r w:rsidRPr="00207313">
        <w:rPr>
          <w:rFonts w:eastAsiaTheme="minorEastAsia"/>
          <w:color w:val="000000" w:themeColor="text1"/>
        </w:rPr>
        <w:t>is not larger than the number of CG resources within a period, the RAN2 has reached the following working assumption.</w:t>
      </w:r>
    </w:p>
    <w:p w14:paraId="4F7D298C" w14:textId="77777777" w:rsidR="00C75032" w:rsidRPr="004B7A85" w:rsidRDefault="00C75032" w:rsidP="00C75032">
      <w:pPr>
        <w:pBdr>
          <w:top w:val="single" w:sz="4" w:space="1" w:color="auto"/>
          <w:left w:val="single" w:sz="4" w:space="4" w:color="auto"/>
          <w:bottom w:val="single" w:sz="4" w:space="1" w:color="auto"/>
          <w:right w:val="single" w:sz="4" w:space="4" w:color="auto"/>
        </w:pBdr>
        <w:spacing w:beforeLines="50" w:before="120" w:line="276" w:lineRule="auto"/>
        <w:rPr>
          <w:rFonts w:eastAsiaTheme="minorEastAsia"/>
          <w:i/>
          <w:iCs/>
        </w:rPr>
      </w:pPr>
      <w:r w:rsidRPr="004B7A85">
        <w:rPr>
          <w:rFonts w:eastAsiaTheme="minorEastAsia"/>
          <w:i/>
          <w:iCs/>
        </w:rPr>
        <w:lastRenderedPageBreak/>
        <w:t xml:space="preserve">Working assumption: “UE assumes that next retransmission(s) of the MAC PDU is required when FB is disabled, for CG, if </w:t>
      </w:r>
      <w:proofErr w:type="spellStart"/>
      <w:r w:rsidRPr="004B7A85">
        <w:rPr>
          <w:rFonts w:eastAsiaTheme="minorEastAsia"/>
          <w:i/>
          <w:iCs/>
        </w:rPr>
        <w:t>sl</w:t>
      </w:r>
      <w:proofErr w:type="spellEnd"/>
      <w:r w:rsidRPr="004B7A85">
        <w:rPr>
          <w:rFonts w:eastAsiaTheme="minorEastAsia"/>
          <w:i/>
          <w:iCs/>
        </w:rPr>
        <w:t>-CG-</w:t>
      </w:r>
      <w:proofErr w:type="spellStart"/>
      <w:r w:rsidRPr="004B7A85">
        <w:rPr>
          <w:rFonts w:eastAsiaTheme="minorEastAsia"/>
          <w:i/>
          <w:iCs/>
        </w:rPr>
        <w:t>MaxTransNumList</w:t>
      </w:r>
      <w:proofErr w:type="spellEnd"/>
      <w:r w:rsidRPr="004B7A85">
        <w:rPr>
          <w:rFonts w:eastAsiaTheme="minorEastAsia"/>
          <w:i/>
          <w:iCs/>
        </w:rPr>
        <w:t xml:space="preserve"> is configured with a value not larger than the number of CG resources, when </w:t>
      </w:r>
      <w:proofErr w:type="spellStart"/>
      <w:r w:rsidRPr="004B7A85">
        <w:rPr>
          <w:rFonts w:eastAsiaTheme="minorEastAsia"/>
          <w:i/>
          <w:iCs/>
        </w:rPr>
        <w:t>sl</w:t>
      </w:r>
      <w:proofErr w:type="spellEnd"/>
      <w:r w:rsidRPr="004B7A85">
        <w:rPr>
          <w:rFonts w:eastAsiaTheme="minorEastAsia"/>
          <w:i/>
          <w:iCs/>
        </w:rPr>
        <w:t>-CG-</w:t>
      </w:r>
      <w:proofErr w:type="spellStart"/>
      <w:r w:rsidRPr="004B7A85">
        <w:rPr>
          <w:rFonts w:eastAsiaTheme="minorEastAsia"/>
          <w:i/>
          <w:iCs/>
        </w:rPr>
        <w:t>MaxTransNum</w:t>
      </w:r>
      <w:proofErr w:type="spellEnd"/>
      <w:r w:rsidRPr="004B7A85">
        <w:rPr>
          <w:rFonts w:eastAsiaTheme="minorEastAsia"/>
          <w:i/>
          <w:iCs/>
        </w:rPr>
        <w:t xml:space="preserve"> is not reached”</w:t>
      </w:r>
    </w:p>
    <w:p w14:paraId="411A0A1F" w14:textId="77777777" w:rsidR="00353DA8" w:rsidRDefault="00207313" w:rsidP="00C75032">
      <w:pPr>
        <w:spacing w:beforeLines="50" w:before="120" w:line="276" w:lineRule="auto"/>
        <w:rPr>
          <w:rFonts w:eastAsiaTheme="minorEastAsia"/>
          <w:bCs/>
          <w:sz w:val="20"/>
          <w:szCs w:val="20"/>
        </w:rPr>
      </w:pPr>
      <w:r>
        <w:rPr>
          <w:rFonts w:eastAsiaTheme="minorEastAsia"/>
          <w:bCs/>
          <w:sz w:val="20"/>
          <w:szCs w:val="20"/>
        </w:rPr>
        <w:t xml:space="preserve">On the surface, it may seem straight forward as well that when the maximum transmission number is not reached, it is assumed that next retransmission(s) of the MAC PDU is always required when SL HARQ feedback is disabled. It is true for the case when the sidelink transmission starts from the first sidelink resource within a CG. For example, </w:t>
      </w:r>
    </w:p>
    <w:p w14:paraId="1ED5D77D" w14:textId="03ADE586" w:rsidR="00A020A2" w:rsidRDefault="00353DA8" w:rsidP="00C75032">
      <w:pPr>
        <w:spacing w:beforeLines="50" w:before="120" w:line="276" w:lineRule="auto"/>
        <w:rPr>
          <w:rFonts w:eastAsiaTheme="minorEastAsia"/>
          <w:bCs/>
          <w:sz w:val="20"/>
          <w:szCs w:val="20"/>
        </w:rPr>
      </w:pPr>
      <w:r>
        <w:rPr>
          <w:rFonts w:eastAsiaTheme="minorEastAsia"/>
          <w:bCs/>
          <w:sz w:val="20"/>
          <w:szCs w:val="20"/>
        </w:rPr>
        <w:t xml:space="preserve">Case 1: </w:t>
      </w:r>
      <w:r w:rsidR="00207313">
        <w:rPr>
          <w:rFonts w:eastAsiaTheme="minorEastAsia"/>
          <w:bCs/>
          <w:sz w:val="20"/>
          <w:szCs w:val="20"/>
        </w:rPr>
        <w:t>when</w:t>
      </w:r>
      <w:r>
        <w:rPr>
          <w:rFonts w:eastAsiaTheme="minorEastAsia"/>
          <w:bCs/>
          <w:sz w:val="20"/>
          <w:szCs w:val="20"/>
        </w:rPr>
        <w:t xml:space="preserve"> the configured</w:t>
      </w:r>
      <w:r w:rsidR="00207313">
        <w:rPr>
          <w:rFonts w:eastAsiaTheme="minorEastAsia"/>
          <w:bCs/>
          <w:sz w:val="20"/>
          <w:szCs w:val="20"/>
        </w:rPr>
        <w:t xml:space="preserve"> </w:t>
      </w:r>
      <w:proofErr w:type="spellStart"/>
      <w:r w:rsidR="00207313" w:rsidRPr="004B7A85">
        <w:rPr>
          <w:rFonts w:eastAsiaTheme="minorEastAsia"/>
          <w:i/>
          <w:iCs/>
        </w:rPr>
        <w:t>sl</w:t>
      </w:r>
      <w:proofErr w:type="spellEnd"/>
      <w:r w:rsidR="00207313" w:rsidRPr="004B7A85">
        <w:rPr>
          <w:rFonts w:eastAsiaTheme="minorEastAsia"/>
          <w:i/>
          <w:iCs/>
        </w:rPr>
        <w:t>-CG-</w:t>
      </w:r>
      <w:proofErr w:type="spellStart"/>
      <w:r w:rsidR="00207313" w:rsidRPr="004B7A85">
        <w:rPr>
          <w:rFonts w:eastAsiaTheme="minorEastAsia"/>
          <w:i/>
          <w:iCs/>
          <w:color w:val="000000" w:themeColor="text1"/>
          <w:sz w:val="20"/>
        </w:rPr>
        <w:t>MaxTransNumList</w:t>
      </w:r>
      <w:proofErr w:type="spellEnd"/>
      <w:r w:rsidR="00207313" w:rsidRPr="004B7A85">
        <w:rPr>
          <w:rFonts w:eastAsiaTheme="minorEastAsia"/>
          <w:i/>
          <w:iCs/>
          <w:color w:val="000000" w:themeColor="text1"/>
          <w:sz w:val="20"/>
        </w:rPr>
        <w:t xml:space="preserve"> </w:t>
      </w:r>
      <w:r w:rsidR="00207313">
        <w:rPr>
          <w:rFonts w:eastAsiaTheme="minorEastAsia"/>
          <w:bCs/>
          <w:sz w:val="20"/>
          <w:szCs w:val="20"/>
        </w:rPr>
        <w:t>= 3</w:t>
      </w:r>
      <w:r w:rsidR="00A020A2">
        <w:rPr>
          <w:rFonts w:eastAsiaTheme="minorEastAsia"/>
          <w:bCs/>
          <w:sz w:val="20"/>
          <w:szCs w:val="20"/>
        </w:rPr>
        <w:t>,</w:t>
      </w:r>
      <w:r w:rsidR="00207313">
        <w:rPr>
          <w:rFonts w:eastAsiaTheme="minorEastAsia"/>
          <w:bCs/>
          <w:sz w:val="20"/>
          <w:szCs w:val="20"/>
        </w:rPr>
        <w:t xml:space="preserve"> the number of CG resources within a period </w:t>
      </w:r>
      <w:r>
        <w:rPr>
          <w:rFonts w:eastAsiaTheme="minorEastAsia"/>
          <w:bCs/>
          <w:sz w:val="20"/>
          <w:szCs w:val="20"/>
        </w:rPr>
        <w:t>is also 3</w:t>
      </w:r>
      <w:r w:rsidR="00207313">
        <w:rPr>
          <w:rFonts w:eastAsiaTheme="minorEastAsia"/>
          <w:bCs/>
          <w:sz w:val="20"/>
          <w:szCs w:val="20"/>
        </w:rPr>
        <w:t xml:space="preserve">, and the initial sidelink transmission of the MAC PDU starts from the first CG resource within a period, then it is straight forward to understand that </w:t>
      </w:r>
      <w:r w:rsidR="00207313" w:rsidRPr="00730376">
        <w:rPr>
          <w:rFonts w:eastAsiaTheme="minorEastAsia"/>
        </w:rPr>
        <w:t>when</w:t>
      </w:r>
      <w:r w:rsidR="00207313" w:rsidRPr="004B7A85">
        <w:rPr>
          <w:rFonts w:eastAsiaTheme="minorEastAsia"/>
          <w:i/>
          <w:iCs/>
        </w:rPr>
        <w:t xml:space="preserve"> </w:t>
      </w:r>
      <w:proofErr w:type="spellStart"/>
      <w:r w:rsidR="00207313" w:rsidRPr="004B7A85">
        <w:rPr>
          <w:rFonts w:eastAsiaTheme="minorEastAsia"/>
          <w:i/>
          <w:iCs/>
        </w:rPr>
        <w:t>sl</w:t>
      </w:r>
      <w:proofErr w:type="spellEnd"/>
      <w:r w:rsidR="00207313" w:rsidRPr="004B7A85">
        <w:rPr>
          <w:rFonts w:eastAsiaTheme="minorEastAsia"/>
          <w:i/>
          <w:iCs/>
        </w:rPr>
        <w:t>-CG-</w:t>
      </w:r>
      <w:proofErr w:type="spellStart"/>
      <w:r w:rsidR="00207313" w:rsidRPr="004B7A85">
        <w:rPr>
          <w:rFonts w:eastAsiaTheme="minorEastAsia"/>
          <w:i/>
          <w:iCs/>
        </w:rPr>
        <w:t>MaxTransNum</w:t>
      </w:r>
      <w:proofErr w:type="spellEnd"/>
      <w:r w:rsidR="00207313" w:rsidRPr="004B7A85">
        <w:rPr>
          <w:rFonts w:eastAsiaTheme="minorEastAsia"/>
          <w:i/>
          <w:iCs/>
        </w:rPr>
        <w:t xml:space="preserve"> </w:t>
      </w:r>
      <w:r w:rsidR="00207313" w:rsidRPr="00730376">
        <w:rPr>
          <w:rFonts w:eastAsiaTheme="minorEastAsia"/>
        </w:rPr>
        <w:t>is not reached</w:t>
      </w:r>
      <w:r w:rsidR="00730376">
        <w:rPr>
          <w:rFonts w:eastAsiaTheme="minorEastAsia"/>
        </w:rPr>
        <w:t xml:space="preserve"> (</w:t>
      </w:r>
      <w:r w:rsidR="00A020A2">
        <w:rPr>
          <w:rFonts w:eastAsiaTheme="minorEastAsia"/>
        </w:rPr>
        <w:t>i.e., the UE has so far performed two transmissions</w:t>
      </w:r>
      <w:r w:rsidR="00730376">
        <w:rPr>
          <w:rFonts w:eastAsiaTheme="minorEastAsia"/>
        </w:rPr>
        <w:t>)</w:t>
      </w:r>
      <w:r w:rsidR="00730376" w:rsidRPr="00730376">
        <w:rPr>
          <w:rFonts w:eastAsiaTheme="minorEastAsia"/>
        </w:rPr>
        <w:t xml:space="preserve">, </w:t>
      </w:r>
      <w:r w:rsidR="00730376">
        <w:rPr>
          <w:rFonts w:eastAsiaTheme="minorEastAsia"/>
          <w:bCs/>
          <w:sz w:val="20"/>
          <w:szCs w:val="20"/>
        </w:rPr>
        <w:t xml:space="preserve">the UE can assume that next retransmission(s) of the MAC PDU is required. </w:t>
      </w:r>
      <w:r w:rsidR="00A020A2">
        <w:rPr>
          <w:rFonts w:eastAsiaTheme="minorEastAsia"/>
          <w:bCs/>
          <w:sz w:val="20"/>
          <w:szCs w:val="20"/>
        </w:rPr>
        <w:t xml:space="preserve">When </w:t>
      </w:r>
      <w:proofErr w:type="spellStart"/>
      <w:r w:rsidR="00A020A2" w:rsidRPr="004B7A85">
        <w:rPr>
          <w:rFonts w:eastAsiaTheme="minorEastAsia"/>
          <w:i/>
          <w:iCs/>
        </w:rPr>
        <w:t>sl</w:t>
      </w:r>
      <w:proofErr w:type="spellEnd"/>
      <w:r w:rsidR="00A020A2" w:rsidRPr="004B7A85">
        <w:rPr>
          <w:rFonts w:eastAsiaTheme="minorEastAsia"/>
          <w:i/>
          <w:iCs/>
        </w:rPr>
        <w:t>-CG-</w:t>
      </w:r>
      <w:proofErr w:type="spellStart"/>
      <w:r w:rsidR="00A020A2" w:rsidRPr="004B7A85">
        <w:rPr>
          <w:rFonts w:eastAsiaTheme="minorEastAsia"/>
          <w:i/>
          <w:iCs/>
        </w:rPr>
        <w:t>MaxTransNum</w:t>
      </w:r>
      <w:proofErr w:type="spellEnd"/>
      <w:r w:rsidR="00A020A2" w:rsidRPr="00353DA8">
        <w:rPr>
          <w:rFonts w:eastAsiaTheme="minorEastAsia"/>
        </w:rPr>
        <w:t xml:space="preserve"> is reached, </w:t>
      </w:r>
      <w:r w:rsidR="00A020A2">
        <w:rPr>
          <w:rFonts w:eastAsiaTheme="minorEastAsia"/>
        </w:rPr>
        <w:t xml:space="preserve">then the </w:t>
      </w:r>
      <w:r w:rsidR="00A020A2" w:rsidRPr="00353DA8">
        <w:rPr>
          <w:rFonts w:eastAsiaTheme="minorEastAsia"/>
        </w:rPr>
        <w:t xml:space="preserve">UE does not need </w:t>
      </w:r>
      <w:r w:rsidR="00A020A2">
        <w:rPr>
          <w:rFonts w:eastAsiaTheme="minorEastAsia"/>
        </w:rPr>
        <w:t xml:space="preserve">further </w:t>
      </w:r>
      <w:r w:rsidR="00A020A2" w:rsidRPr="00353DA8">
        <w:rPr>
          <w:rFonts w:eastAsiaTheme="minorEastAsia"/>
        </w:rPr>
        <w:t>resource for re</w:t>
      </w:r>
      <w:r w:rsidR="00A020A2">
        <w:rPr>
          <w:rFonts w:eastAsiaTheme="minorEastAsia"/>
        </w:rPr>
        <w:t>transmission and</w:t>
      </w:r>
      <w:r w:rsidR="00A020A2" w:rsidRPr="00353DA8">
        <w:rPr>
          <w:rFonts w:eastAsiaTheme="minorEastAsia"/>
        </w:rPr>
        <w:t xml:space="preserve"> it </w:t>
      </w:r>
      <w:r w:rsidR="00A020A2">
        <w:rPr>
          <w:rFonts w:eastAsiaTheme="minorEastAsia"/>
        </w:rPr>
        <w:t xml:space="preserve">should </w:t>
      </w:r>
      <w:r w:rsidR="00A020A2" w:rsidRPr="00353DA8">
        <w:rPr>
          <w:rFonts w:eastAsiaTheme="minorEastAsia"/>
        </w:rPr>
        <w:t>report ACK (which correspond</w:t>
      </w:r>
      <w:r w:rsidR="00A020A2">
        <w:rPr>
          <w:rFonts w:eastAsiaTheme="minorEastAsia"/>
        </w:rPr>
        <w:t>s</w:t>
      </w:r>
      <w:r w:rsidR="00A020A2" w:rsidRPr="00353DA8">
        <w:rPr>
          <w:rFonts w:eastAsiaTheme="minorEastAsia"/>
        </w:rPr>
        <w:t xml:space="preserve"> to </w:t>
      </w:r>
      <w:r w:rsidR="00A020A2">
        <w:rPr>
          <w:rFonts w:eastAsiaTheme="minorEastAsia"/>
        </w:rPr>
        <w:t xml:space="preserve">the above </w:t>
      </w:r>
      <w:r w:rsidR="00A020A2" w:rsidRPr="00353DA8">
        <w:rPr>
          <w:rFonts w:eastAsiaTheme="minorEastAsia"/>
        </w:rPr>
        <w:t>2</w:t>
      </w:r>
      <w:r w:rsidR="00A020A2" w:rsidRPr="00A020A2">
        <w:rPr>
          <w:rFonts w:eastAsiaTheme="minorEastAsia"/>
          <w:vertAlign w:val="superscript"/>
        </w:rPr>
        <w:t>nd</w:t>
      </w:r>
      <w:r w:rsidR="00A020A2" w:rsidRPr="00353DA8">
        <w:rPr>
          <w:rFonts w:eastAsiaTheme="minorEastAsia"/>
        </w:rPr>
        <w:t xml:space="preserve"> agreement in RAN2)</w:t>
      </w:r>
      <w:r w:rsidR="00A020A2">
        <w:rPr>
          <w:rFonts w:eastAsiaTheme="minorEastAsia"/>
        </w:rPr>
        <w:t xml:space="preserve"> to the network gNB</w:t>
      </w:r>
      <w:r w:rsidR="00A020A2" w:rsidRPr="00353DA8">
        <w:rPr>
          <w:rFonts w:eastAsiaTheme="minorEastAsia"/>
        </w:rPr>
        <w:t>.</w:t>
      </w:r>
    </w:p>
    <w:p w14:paraId="0E585E7B" w14:textId="439AC3F4" w:rsidR="00730376" w:rsidRPr="00314E2B" w:rsidRDefault="00A020A2" w:rsidP="00C75032">
      <w:pPr>
        <w:spacing w:beforeLines="50" w:before="120" w:line="276" w:lineRule="auto"/>
        <w:rPr>
          <w:rFonts w:eastAsiaTheme="minorEastAsia"/>
        </w:rPr>
      </w:pPr>
      <w:r>
        <w:rPr>
          <w:rFonts w:eastAsiaTheme="minorEastAsia"/>
          <w:bCs/>
          <w:sz w:val="20"/>
          <w:szCs w:val="20"/>
        </w:rPr>
        <w:t xml:space="preserve">Case 2: In the case of the configured </w:t>
      </w:r>
      <w:proofErr w:type="spellStart"/>
      <w:r w:rsidRPr="004B7A85">
        <w:rPr>
          <w:rFonts w:eastAsiaTheme="minorEastAsia"/>
          <w:i/>
          <w:iCs/>
        </w:rPr>
        <w:t>sl</w:t>
      </w:r>
      <w:proofErr w:type="spellEnd"/>
      <w:r w:rsidRPr="004B7A85">
        <w:rPr>
          <w:rFonts w:eastAsiaTheme="minorEastAsia"/>
          <w:i/>
          <w:iCs/>
        </w:rPr>
        <w:t>-CG-</w:t>
      </w:r>
      <w:proofErr w:type="spellStart"/>
      <w:r w:rsidRPr="004B7A85">
        <w:rPr>
          <w:rFonts w:eastAsiaTheme="minorEastAsia"/>
          <w:i/>
          <w:iCs/>
          <w:color w:val="000000" w:themeColor="text1"/>
          <w:sz w:val="20"/>
        </w:rPr>
        <w:t>MaxTransNumList</w:t>
      </w:r>
      <w:proofErr w:type="spellEnd"/>
      <w:r w:rsidRPr="004B7A85">
        <w:rPr>
          <w:rFonts w:eastAsiaTheme="minorEastAsia"/>
          <w:i/>
          <w:iCs/>
          <w:color w:val="000000" w:themeColor="text1"/>
          <w:sz w:val="20"/>
        </w:rPr>
        <w:t xml:space="preserve"> </w:t>
      </w:r>
      <w:r>
        <w:rPr>
          <w:rFonts w:eastAsiaTheme="minorEastAsia"/>
          <w:bCs/>
          <w:sz w:val="20"/>
          <w:szCs w:val="20"/>
        </w:rPr>
        <w:t>is 3</w:t>
      </w:r>
      <w:r w:rsidR="00730376">
        <w:rPr>
          <w:rFonts w:eastAsiaTheme="minorEastAsia"/>
          <w:bCs/>
          <w:sz w:val="20"/>
          <w:szCs w:val="20"/>
        </w:rPr>
        <w:t xml:space="preserve"> </w:t>
      </w:r>
      <w:r>
        <w:rPr>
          <w:rFonts w:eastAsiaTheme="minorEastAsia"/>
          <w:bCs/>
          <w:sz w:val="20"/>
          <w:szCs w:val="20"/>
        </w:rPr>
        <w:t xml:space="preserve">and </w:t>
      </w:r>
      <w:r w:rsidR="00730376">
        <w:rPr>
          <w:rFonts w:eastAsiaTheme="minorEastAsia"/>
          <w:bCs/>
          <w:sz w:val="20"/>
          <w:szCs w:val="20"/>
        </w:rPr>
        <w:t xml:space="preserve">the initial sidelink transmission of the MAC PDU starts from the second or third CG resource within a </w:t>
      </w:r>
      <w:r>
        <w:rPr>
          <w:rFonts w:eastAsiaTheme="minorEastAsia"/>
          <w:bCs/>
          <w:sz w:val="20"/>
          <w:szCs w:val="20"/>
        </w:rPr>
        <w:t xml:space="preserve">CG </w:t>
      </w:r>
      <w:r w:rsidR="00730376">
        <w:rPr>
          <w:rFonts w:eastAsiaTheme="minorEastAsia"/>
          <w:bCs/>
          <w:sz w:val="20"/>
          <w:szCs w:val="20"/>
        </w:rPr>
        <w:t>period</w:t>
      </w:r>
      <w:r>
        <w:rPr>
          <w:rFonts w:eastAsiaTheme="minorEastAsia"/>
          <w:bCs/>
          <w:sz w:val="20"/>
          <w:szCs w:val="20"/>
        </w:rPr>
        <w:t>, when</w:t>
      </w:r>
      <w:r w:rsidR="00730376">
        <w:rPr>
          <w:rFonts w:eastAsiaTheme="minorEastAsia"/>
          <w:bCs/>
          <w:sz w:val="20"/>
          <w:szCs w:val="20"/>
        </w:rPr>
        <w:t xml:space="preserve"> the </w:t>
      </w:r>
      <w:proofErr w:type="spellStart"/>
      <w:r w:rsidR="00730376" w:rsidRPr="004B7A85">
        <w:rPr>
          <w:rFonts w:eastAsiaTheme="minorEastAsia"/>
          <w:i/>
          <w:iCs/>
        </w:rPr>
        <w:t>sl</w:t>
      </w:r>
      <w:proofErr w:type="spellEnd"/>
      <w:r w:rsidR="00730376" w:rsidRPr="004B7A85">
        <w:rPr>
          <w:rFonts w:eastAsiaTheme="minorEastAsia"/>
          <w:i/>
          <w:iCs/>
        </w:rPr>
        <w:t>-CG-</w:t>
      </w:r>
      <w:proofErr w:type="spellStart"/>
      <w:r w:rsidR="00730376" w:rsidRPr="004B7A85">
        <w:rPr>
          <w:rFonts w:eastAsiaTheme="minorEastAsia"/>
          <w:i/>
          <w:iCs/>
        </w:rPr>
        <w:t>MaxTransNum</w:t>
      </w:r>
      <w:proofErr w:type="spellEnd"/>
      <w:r w:rsidR="00730376" w:rsidRPr="004B7A85">
        <w:rPr>
          <w:rFonts w:eastAsiaTheme="minorEastAsia"/>
          <w:i/>
          <w:iCs/>
        </w:rPr>
        <w:t xml:space="preserve"> </w:t>
      </w:r>
      <w:r w:rsidR="00730376" w:rsidRPr="00730376">
        <w:rPr>
          <w:rFonts w:eastAsiaTheme="minorEastAsia"/>
        </w:rPr>
        <w:t>is not reached</w:t>
      </w:r>
      <w:r w:rsidR="00730376">
        <w:rPr>
          <w:rFonts w:eastAsiaTheme="minorEastAsia"/>
        </w:rPr>
        <w:t xml:space="preserve"> but the </w:t>
      </w:r>
      <w:r w:rsidR="00314E2B">
        <w:rPr>
          <w:rFonts w:eastAsiaTheme="minorEastAsia"/>
        </w:rPr>
        <w:t xml:space="preserve">UE needs further resources for retransmission, </w:t>
      </w:r>
      <w:r w:rsidR="00730376">
        <w:rPr>
          <w:rFonts w:eastAsiaTheme="minorEastAsia"/>
        </w:rPr>
        <w:t xml:space="preserve">it is </w:t>
      </w:r>
      <w:r w:rsidR="00314E2B">
        <w:rPr>
          <w:rFonts w:eastAsiaTheme="minorEastAsia"/>
        </w:rPr>
        <w:t xml:space="preserve">then </w:t>
      </w:r>
      <w:r w:rsidR="00730376">
        <w:rPr>
          <w:rFonts w:eastAsiaTheme="minorEastAsia"/>
        </w:rPr>
        <w:t>debateable whether or not the UE can assume that next retransmission(s) of the MAC PDU is required</w:t>
      </w:r>
      <w:r w:rsidR="009A4334">
        <w:rPr>
          <w:rFonts w:eastAsiaTheme="minorEastAsia"/>
        </w:rPr>
        <w:t>, due to UE is not allowed to transmit the same MAC PDU in different sidelink CG period</w:t>
      </w:r>
      <w:r w:rsidR="00730376">
        <w:rPr>
          <w:rFonts w:eastAsiaTheme="minorEastAsia"/>
        </w:rPr>
        <w:t>.</w:t>
      </w:r>
      <w:r w:rsidR="00314E2B">
        <w:rPr>
          <w:rFonts w:eastAsiaTheme="minorEastAsia"/>
        </w:rPr>
        <w:t xml:space="preserve"> </w:t>
      </w:r>
      <w:r w:rsidR="00730376">
        <w:rPr>
          <w:rFonts w:eastAsiaTheme="minorEastAsia"/>
        </w:rPr>
        <w:t xml:space="preserve">However, since it </w:t>
      </w:r>
      <w:r w:rsidR="009A4334">
        <w:rPr>
          <w:rFonts w:eastAsiaTheme="minorEastAsia"/>
        </w:rPr>
        <w:t xml:space="preserve">should be supported that a sidelink CG transmission can be switched to dynamic scheduling by the network, </w:t>
      </w:r>
      <w:r w:rsidR="00E37DE8">
        <w:rPr>
          <w:rFonts w:eastAsiaTheme="minorEastAsia"/>
        </w:rPr>
        <w:t xml:space="preserve">it is also our understanding that the UE can assume that next retransmission(s) of the MAC PDU is required. </w:t>
      </w:r>
      <w:r w:rsidR="00314E2B">
        <w:rPr>
          <w:rFonts w:eastAsiaTheme="minorEastAsia"/>
        </w:rPr>
        <w:t xml:space="preserve">As such </w:t>
      </w:r>
      <w:r w:rsidR="00E37DE8">
        <w:rPr>
          <w:rFonts w:eastAsiaTheme="minorEastAsia"/>
        </w:rPr>
        <w:t>the UE sends a NACK to the network gNB using the associated PUCCH transmission occasion.</w:t>
      </w:r>
    </w:p>
    <w:p w14:paraId="0745CA57" w14:textId="77777777" w:rsidR="00E37DE8" w:rsidRDefault="00E37DE8" w:rsidP="00C75032">
      <w:pPr>
        <w:spacing w:beforeLines="50" w:before="120" w:line="276" w:lineRule="auto"/>
        <w:rPr>
          <w:rFonts w:eastAsiaTheme="minorEastAsia"/>
          <w:b/>
          <w:sz w:val="20"/>
          <w:szCs w:val="20"/>
        </w:rPr>
      </w:pPr>
    </w:p>
    <w:p w14:paraId="0FAFB8BA" w14:textId="01DE4A7A" w:rsidR="00C75032" w:rsidRPr="00207313" w:rsidRDefault="00C75032" w:rsidP="00C75032">
      <w:pPr>
        <w:spacing w:beforeLines="50" w:before="120" w:line="276" w:lineRule="auto"/>
        <w:rPr>
          <w:rFonts w:eastAsiaTheme="minorEastAsia"/>
          <w:sz w:val="20"/>
          <w:szCs w:val="20"/>
        </w:rPr>
      </w:pPr>
      <w:r w:rsidRPr="00207313">
        <w:rPr>
          <w:rFonts w:eastAsiaTheme="minorEastAsia" w:hint="eastAsia"/>
          <w:b/>
          <w:sz w:val="20"/>
          <w:szCs w:val="20"/>
        </w:rPr>
        <w:t>Q</w:t>
      </w:r>
      <w:r w:rsidRPr="00207313">
        <w:rPr>
          <w:rFonts w:eastAsiaTheme="minorEastAsia"/>
          <w:b/>
          <w:sz w:val="20"/>
          <w:szCs w:val="20"/>
        </w:rPr>
        <w:t>1</w:t>
      </w:r>
      <w:r w:rsidRPr="00207313">
        <w:rPr>
          <w:rFonts w:eastAsiaTheme="minorEastAsia"/>
          <w:sz w:val="20"/>
          <w:szCs w:val="20"/>
        </w:rPr>
        <w:t xml:space="preserve">: </w:t>
      </w:r>
      <w:r w:rsidRPr="00207313">
        <w:rPr>
          <w:sz w:val="20"/>
          <w:szCs w:val="20"/>
        </w:rPr>
        <w:t xml:space="preserve">RAN2 respectfully requests RAN1 </w:t>
      </w:r>
      <w:r w:rsidRPr="00207313">
        <w:rPr>
          <w:rFonts w:hint="eastAsia"/>
          <w:sz w:val="20"/>
          <w:szCs w:val="20"/>
        </w:rPr>
        <w:t>t</w:t>
      </w:r>
      <w:r w:rsidRPr="00207313">
        <w:rPr>
          <w:sz w:val="20"/>
          <w:szCs w:val="20"/>
        </w:rPr>
        <w:t>o provide feedback</w:t>
      </w:r>
      <w:r w:rsidRPr="00207313">
        <w:rPr>
          <w:rFonts w:eastAsiaTheme="minorEastAsia"/>
          <w:sz w:val="20"/>
          <w:szCs w:val="20"/>
        </w:rPr>
        <w:t xml:space="preserve"> on the working assumption above in case of any concern.</w:t>
      </w:r>
    </w:p>
    <w:p w14:paraId="111AE2D8" w14:textId="125CDE18" w:rsidR="00C75032" w:rsidRPr="00207313" w:rsidRDefault="00C75032" w:rsidP="00BF786E">
      <w:pPr>
        <w:pStyle w:val="BodyText"/>
        <w:spacing w:after="120"/>
        <w:rPr>
          <w:rFonts w:eastAsiaTheme="minorEastAsia"/>
          <w:color w:val="000000" w:themeColor="text1"/>
          <w:sz w:val="20"/>
          <w:szCs w:val="20"/>
        </w:rPr>
      </w:pPr>
    </w:p>
    <w:p w14:paraId="52A7D92D" w14:textId="3B4213A7" w:rsidR="00C75032" w:rsidRPr="00E37DE8" w:rsidRDefault="00C75032" w:rsidP="00C75032">
      <w:pPr>
        <w:spacing w:after="120"/>
        <w:rPr>
          <w:rFonts w:eastAsiaTheme="minorEastAsia"/>
          <w:b/>
          <w:bCs/>
          <w:i/>
          <w:iCs/>
          <w:color w:val="000000" w:themeColor="text1"/>
          <w:sz w:val="20"/>
          <w:szCs w:val="20"/>
        </w:rPr>
      </w:pPr>
      <w:r w:rsidRPr="00207313">
        <w:rPr>
          <w:rFonts w:eastAsiaTheme="minorEastAsia"/>
          <w:b/>
          <w:bCs/>
          <w:i/>
          <w:iCs/>
          <w:color w:val="000000" w:themeColor="text1"/>
          <w:sz w:val="20"/>
          <w:szCs w:val="20"/>
        </w:rPr>
        <w:t>Conclusion</w:t>
      </w:r>
      <w:r w:rsidR="0050359C">
        <w:rPr>
          <w:rFonts w:eastAsiaTheme="minorEastAsia"/>
          <w:b/>
          <w:bCs/>
          <w:i/>
          <w:iCs/>
          <w:color w:val="000000" w:themeColor="text1"/>
          <w:sz w:val="20"/>
          <w:szCs w:val="20"/>
        </w:rPr>
        <w:t xml:space="preserve"> on Q1</w:t>
      </w:r>
      <w:r w:rsidRPr="00207313">
        <w:rPr>
          <w:rFonts w:eastAsiaTheme="minorEastAsia"/>
          <w:b/>
          <w:bCs/>
          <w:i/>
          <w:iCs/>
          <w:color w:val="000000" w:themeColor="text1"/>
          <w:sz w:val="20"/>
          <w:szCs w:val="20"/>
        </w:rPr>
        <w:t xml:space="preserve">: </w:t>
      </w:r>
      <w:r w:rsidR="00E37DE8">
        <w:rPr>
          <w:rFonts w:eastAsiaTheme="minorEastAsia"/>
          <w:b/>
          <w:bCs/>
          <w:i/>
          <w:iCs/>
          <w:color w:val="000000" w:themeColor="text1"/>
          <w:sz w:val="20"/>
          <w:szCs w:val="20"/>
        </w:rPr>
        <w:t xml:space="preserve">Since it should be supported that </w:t>
      </w:r>
      <w:r w:rsidR="00E37DE8" w:rsidRPr="00E37DE8">
        <w:rPr>
          <w:rFonts w:eastAsiaTheme="minorEastAsia"/>
          <w:b/>
          <w:bCs/>
          <w:i/>
          <w:iCs/>
          <w:color w:val="000000" w:themeColor="text1"/>
          <w:sz w:val="20"/>
          <w:szCs w:val="20"/>
        </w:rPr>
        <w:t>a sidelink CG transmission can be switched to dynamic scheduling by the network, the UE can assume that next retransmission(s) of the MAC PDU is required. That is,</w:t>
      </w:r>
    </w:p>
    <w:p w14:paraId="54B6F46D" w14:textId="03126817" w:rsidR="00E37DE8" w:rsidRPr="00E37DE8" w:rsidRDefault="00E37DE8" w:rsidP="00E37DE8">
      <w:pPr>
        <w:pStyle w:val="ListParagraph"/>
        <w:numPr>
          <w:ilvl w:val="0"/>
          <w:numId w:val="39"/>
        </w:numPr>
        <w:spacing w:after="120"/>
        <w:ind w:leftChars="0"/>
        <w:rPr>
          <w:rFonts w:ascii="Arial" w:eastAsia="PMingLiU" w:hAnsi="Arial" w:cs="Arial"/>
          <w:b/>
          <w:bCs/>
          <w:i/>
          <w:iCs/>
          <w:color w:val="000000" w:themeColor="text1"/>
          <w:szCs w:val="20"/>
          <w:lang w:eastAsia="zh-TW"/>
        </w:rPr>
      </w:pPr>
      <w:r w:rsidRPr="00E37DE8">
        <w:rPr>
          <w:rFonts w:ascii="Arial" w:eastAsia="PMingLiU" w:hAnsi="Arial" w:cs="Arial"/>
          <w:b/>
          <w:bCs/>
          <w:i/>
          <w:iCs/>
          <w:color w:val="000000" w:themeColor="text1"/>
          <w:szCs w:val="20"/>
          <w:lang w:eastAsia="zh-TW"/>
        </w:rPr>
        <w:t xml:space="preserve">RAN1 has no concern on the working assumption made by RAN2 </w:t>
      </w:r>
      <w:r>
        <w:rPr>
          <w:rFonts w:ascii="Arial" w:eastAsia="PMingLiU" w:hAnsi="Arial" w:cs="Arial"/>
          <w:b/>
          <w:bCs/>
          <w:i/>
          <w:iCs/>
          <w:color w:val="000000" w:themeColor="text1"/>
          <w:szCs w:val="20"/>
          <w:lang w:eastAsia="zh-TW"/>
        </w:rPr>
        <w:t>in</w:t>
      </w:r>
      <w:r w:rsidRPr="00E37DE8">
        <w:rPr>
          <w:rFonts w:ascii="Arial" w:eastAsia="PMingLiU" w:hAnsi="Arial" w:cs="Arial"/>
          <w:b/>
          <w:bCs/>
          <w:i/>
          <w:iCs/>
          <w:color w:val="000000" w:themeColor="text1"/>
          <w:szCs w:val="20"/>
          <w:lang w:eastAsia="zh-TW"/>
        </w:rPr>
        <w:t xml:space="preserve"> Q1.</w:t>
      </w:r>
    </w:p>
    <w:p w14:paraId="0FC0EAA1" w14:textId="77777777" w:rsidR="00C75032" w:rsidRPr="00207313" w:rsidRDefault="00C75032" w:rsidP="00BF786E">
      <w:pPr>
        <w:pStyle w:val="BodyText"/>
        <w:spacing w:after="120"/>
        <w:rPr>
          <w:rFonts w:eastAsiaTheme="minorEastAsia"/>
          <w:color w:val="000000" w:themeColor="text1"/>
          <w:sz w:val="20"/>
          <w:szCs w:val="20"/>
        </w:rPr>
      </w:pPr>
    </w:p>
    <w:p w14:paraId="492C2C46" w14:textId="5CBB7613" w:rsidR="00C75032" w:rsidRPr="00F8256B" w:rsidRDefault="00C75032" w:rsidP="00BF786E">
      <w:pPr>
        <w:pStyle w:val="BodyText"/>
        <w:spacing w:after="120"/>
        <w:rPr>
          <w:rFonts w:eastAsiaTheme="minorEastAsia"/>
          <w:color w:val="000000" w:themeColor="text1"/>
          <w:sz w:val="20"/>
          <w:u w:val="single"/>
        </w:rPr>
      </w:pPr>
      <w:r w:rsidRPr="00F8256B">
        <w:rPr>
          <w:rFonts w:eastAsiaTheme="minorEastAsia"/>
          <w:color w:val="000000" w:themeColor="text1"/>
          <w:sz w:val="20"/>
          <w:u w:val="single"/>
        </w:rPr>
        <w:t xml:space="preserve">2.2 Mis-alignment of RAN1 agreement on the minimum time gap Z and RAN2 MAC </w:t>
      </w:r>
      <w:r w:rsidR="00F8256B">
        <w:rPr>
          <w:rFonts w:eastAsiaTheme="minorEastAsia"/>
          <w:color w:val="000000" w:themeColor="text1"/>
          <w:sz w:val="20"/>
          <w:u w:val="single"/>
        </w:rPr>
        <w:t>spec</w:t>
      </w:r>
      <w:r w:rsidRPr="00F8256B">
        <w:rPr>
          <w:rFonts w:eastAsiaTheme="minorEastAsia"/>
          <w:color w:val="000000" w:themeColor="text1"/>
          <w:sz w:val="20"/>
          <w:u w:val="single"/>
        </w:rPr>
        <w:t xml:space="preserve"> description</w:t>
      </w:r>
    </w:p>
    <w:p w14:paraId="374426D9" w14:textId="7EF3A786" w:rsidR="00C75032" w:rsidRDefault="00432B10" w:rsidP="00BF786E">
      <w:pPr>
        <w:pStyle w:val="BodyText"/>
        <w:spacing w:after="120"/>
        <w:rPr>
          <w:rFonts w:eastAsiaTheme="minorEastAsia"/>
          <w:color w:val="000000" w:themeColor="text1"/>
          <w:sz w:val="20"/>
        </w:rPr>
      </w:pPr>
      <w:r>
        <w:rPr>
          <w:rFonts w:eastAsiaTheme="minorEastAsia"/>
          <w:color w:val="000000" w:themeColor="text1"/>
          <w:sz w:val="20"/>
        </w:rPr>
        <w:t>For</w:t>
      </w:r>
      <w:r w:rsidRPr="00465FCC">
        <w:rPr>
          <w:rFonts w:eastAsiaTheme="minorEastAsia"/>
          <w:color w:val="000000" w:themeColor="text1"/>
          <w:sz w:val="20"/>
        </w:rPr>
        <w:t xml:space="preserve"> </w:t>
      </w:r>
      <w:r>
        <w:rPr>
          <w:rFonts w:eastAsiaTheme="minorEastAsia"/>
          <w:color w:val="000000" w:themeColor="text1"/>
          <w:sz w:val="20"/>
        </w:rPr>
        <w:t>the second identified issue in the MAC specification, according to RAN</w:t>
      </w:r>
      <w:r w:rsidRPr="00465FCC">
        <w:rPr>
          <w:rFonts w:eastAsiaTheme="minorEastAsia"/>
          <w:color w:val="000000" w:themeColor="text1"/>
          <w:sz w:val="20"/>
        </w:rPr>
        <w:t>2’s LS (</w:t>
      </w:r>
      <w:r w:rsidRPr="00043FEF">
        <w:rPr>
          <w:color w:val="000000" w:themeColor="text1"/>
          <w:sz w:val="20"/>
          <w:szCs w:val="20"/>
        </w:rPr>
        <w:t>R1-210</w:t>
      </w:r>
      <w:r>
        <w:rPr>
          <w:color w:val="000000" w:themeColor="text1"/>
          <w:sz w:val="20"/>
          <w:szCs w:val="20"/>
        </w:rPr>
        <w:t>4559</w:t>
      </w:r>
      <w:r w:rsidRPr="00465FCC">
        <w:rPr>
          <w:rFonts w:eastAsiaTheme="minorEastAsia"/>
          <w:color w:val="000000" w:themeColor="text1"/>
          <w:sz w:val="20"/>
        </w:rPr>
        <w:t>)</w:t>
      </w:r>
      <w:r>
        <w:rPr>
          <w:rFonts w:eastAsiaTheme="minorEastAsia"/>
          <w:color w:val="000000" w:themeColor="text1"/>
          <w:sz w:val="20"/>
        </w:rPr>
        <w:t xml:space="preserve"> copied below</w:t>
      </w:r>
      <w:r w:rsidRPr="00465FCC">
        <w:rPr>
          <w:rFonts w:eastAsiaTheme="minorEastAsia"/>
          <w:color w:val="000000" w:themeColor="text1"/>
          <w:sz w:val="20"/>
        </w:rPr>
        <w:t xml:space="preserve">, </w:t>
      </w:r>
      <w:r>
        <w:rPr>
          <w:rFonts w:eastAsiaTheme="minorEastAsia"/>
          <w:color w:val="000000" w:themeColor="text1"/>
          <w:sz w:val="20"/>
        </w:rPr>
        <w:t xml:space="preserve">the minimum time gap (Z) between any two selected resources of the selected sidelink grant </w:t>
      </w:r>
      <w:r w:rsidR="00D77C69">
        <w:rPr>
          <w:rFonts w:eastAsiaTheme="minorEastAsia"/>
          <w:color w:val="000000" w:themeColor="text1"/>
          <w:sz w:val="20"/>
        </w:rPr>
        <w:t>shall be always respected whenever PSFCH is configured for the selected resource pool.</w:t>
      </w:r>
    </w:p>
    <w:tbl>
      <w:tblPr>
        <w:tblStyle w:val="TableGrid"/>
        <w:tblW w:w="0" w:type="auto"/>
        <w:tblLook w:val="04A0" w:firstRow="1" w:lastRow="0" w:firstColumn="1" w:lastColumn="0" w:noHBand="0" w:noVBand="1"/>
      </w:tblPr>
      <w:tblGrid>
        <w:gridCol w:w="9016"/>
      </w:tblGrid>
      <w:tr w:rsidR="00C75032" w:rsidRPr="00C75032" w14:paraId="236C0E1F" w14:textId="77777777" w:rsidTr="00C75032">
        <w:tc>
          <w:tcPr>
            <w:tcW w:w="9016" w:type="dxa"/>
          </w:tcPr>
          <w:p w14:paraId="4A80006A" w14:textId="77777777" w:rsidR="00C75032" w:rsidRPr="00C75032" w:rsidRDefault="00C75032" w:rsidP="00C75032">
            <w:pPr>
              <w:overflowPunct w:val="0"/>
              <w:autoSpaceDE w:val="0"/>
              <w:autoSpaceDN w:val="0"/>
              <w:adjustRightInd w:val="0"/>
              <w:spacing w:before="60" w:after="180"/>
              <w:textAlignment w:val="baseline"/>
              <w:rPr>
                <w:rFonts w:ascii="Times New Roman" w:hAnsi="Times New Roman" w:cs="Times New Roman"/>
                <w:sz w:val="20"/>
                <w:szCs w:val="20"/>
              </w:rPr>
            </w:pPr>
            <w:bookmarkStart w:id="1" w:name="_Toc46490379"/>
            <w:bookmarkStart w:id="2" w:name="_Toc52752074"/>
            <w:bookmarkStart w:id="3" w:name="_Toc52796536"/>
            <w:bookmarkStart w:id="4" w:name="_Toc60791815"/>
            <w:r w:rsidRPr="00C75032">
              <w:rPr>
                <w:rFonts w:ascii="Times New Roman" w:hAnsi="Times New Roman" w:cs="Times New Roman"/>
                <w:sz w:val="20"/>
                <w:szCs w:val="20"/>
              </w:rPr>
              <w:t>5.22.1.2 TX resource (re-)selection check</w:t>
            </w:r>
            <w:bookmarkEnd w:id="1"/>
            <w:bookmarkEnd w:id="2"/>
            <w:bookmarkEnd w:id="3"/>
            <w:bookmarkEnd w:id="4"/>
          </w:p>
          <w:p w14:paraId="2B9CB00F" w14:textId="77777777" w:rsidR="00C75032" w:rsidRPr="00C75032" w:rsidRDefault="00C75032" w:rsidP="00C75032">
            <w:pPr>
              <w:overflowPunct w:val="0"/>
              <w:autoSpaceDE w:val="0"/>
              <w:autoSpaceDN w:val="0"/>
              <w:adjustRightInd w:val="0"/>
              <w:spacing w:after="180"/>
              <w:textAlignment w:val="baseline"/>
              <w:rPr>
                <w:rFonts w:ascii="Times New Roman" w:eastAsia="Malgun Gothic" w:hAnsi="Times New Roman" w:cs="Times New Roman"/>
                <w:sz w:val="20"/>
                <w:szCs w:val="20"/>
                <w:lang w:eastAsia="ko-KR"/>
              </w:rPr>
            </w:pPr>
            <w:r w:rsidRPr="00C75032">
              <w:rPr>
                <w:rFonts w:ascii="Times New Roman" w:eastAsia="Malgun Gothic" w:hAnsi="Times New Roman" w:cs="Times New Roman"/>
                <w:sz w:val="20"/>
                <w:szCs w:val="20"/>
                <w:lang w:eastAsia="ko-KR"/>
              </w:rPr>
              <w:t>[…]</w:t>
            </w:r>
          </w:p>
          <w:p w14:paraId="351B0937" w14:textId="77777777" w:rsidR="00C75032" w:rsidRPr="00C75032" w:rsidRDefault="00C75032" w:rsidP="00C75032">
            <w:pPr>
              <w:overflowPunct w:val="0"/>
              <w:autoSpaceDE w:val="0"/>
              <w:autoSpaceDN w:val="0"/>
              <w:adjustRightInd w:val="0"/>
              <w:spacing w:after="180"/>
              <w:textAlignment w:val="baseline"/>
              <w:rPr>
                <w:rFonts w:ascii="Times New Roman" w:eastAsia="Malgun Gothic" w:hAnsi="Times New Roman" w:cs="Times New Roman"/>
                <w:sz w:val="20"/>
                <w:szCs w:val="20"/>
                <w:lang w:eastAsia="ko-KR"/>
              </w:rPr>
            </w:pPr>
            <w:r w:rsidRPr="00C75032">
              <w:rPr>
                <w:rFonts w:ascii="Times New Roman" w:eastAsia="Malgun Gothic" w:hAnsi="Times New Roman" w:cs="Times New Roman"/>
                <w:sz w:val="20"/>
                <w:szCs w:val="20"/>
                <w:lang w:eastAsia="ko-KR"/>
              </w:rPr>
              <w:t>1&gt;</w:t>
            </w:r>
            <w:r w:rsidRPr="00C75032">
              <w:rPr>
                <w:rFonts w:ascii="Times New Roman" w:eastAsia="Malgun Gothic" w:hAnsi="Times New Roman" w:cs="Times New Roman"/>
                <w:sz w:val="20"/>
                <w:szCs w:val="20"/>
                <w:lang w:eastAsia="ko-KR"/>
              </w:rPr>
              <w:tab/>
              <w:t>if retransmission of a MAC PDU on the selected sidelink grant has been dropped by either sidelink congestion control as specified in clause 8.1.6 of TS 38.214 or de-prioritization as specified in clause 16.2.4 of TS 38.213 [6], clause 5.4.2.2 of TS 36.321 [22] and clause 5.4.2.2:</w:t>
            </w:r>
          </w:p>
          <w:p w14:paraId="693D4DAF" w14:textId="77777777" w:rsidR="00C75032" w:rsidRPr="00C75032" w:rsidRDefault="00C75032" w:rsidP="00C75032">
            <w:pPr>
              <w:pStyle w:val="B2"/>
              <w:ind w:left="0" w:firstLine="0"/>
            </w:pPr>
            <w:r w:rsidRPr="00C75032">
              <w:t>2&gt;</w:t>
            </w:r>
            <w:r w:rsidRPr="00C75032">
              <w:tab/>
              <w:t>remove the resource(s) from the selected sidelink grant associated to the Sidelink process, if the</w:t>
            </w:r>
            <w:r w:rsidRPr="00C75032">
              <w:rPr>
                <w:lang w:eastAsia="ko-KR"/>
              </w:rPr>
              <w:t xml:space="preserve"> resource(s) of the selected sidelink grant is indicated for re-evaluation or pre-emption by the physical layer</w:t>
            </w:r>
            <w:r w:rsidRPr="00C75032">
              <w:t>;</w:t>
            </w:r>
          </w:p>
          <w:p w14:paraId="29044231" w14:textId="6FDA1015" w:rsidR="00C75032" w:rsidRPr="00C75032" w:rsidRDefault="00C75032" w:rsidP="00C75032">
            <w:pPr>
              <w:pStyle w:val="BodyText"/>
              <w:spacing w:after="60"/>
              <w:rPr>
                <w:rFonts w:ascii="Times New Roman" w:eastAsiaTheme="minorEastAsia" w:hAnsi="Times New Roman" w:cs="Times New Roman"/>
                <w:color w:val="000000" w:themeColor="text1"/>
                <w:sz w:val="20"/>
                <w:szCs w:val="20"/>
              </w:rPr>
            </w:pPr>
            <w:r w:rsidRPr="00C75032">
              <w:rPr>
                <w:rFonts w:ascii="Times New Roman" w:eastAsia="Malgun Gothic" w:hAnsi="Times New Roman" w:cs="Times New Roman"/>
                <w:color w:val="000000" w:themeColor="text1"/>
                <w:sz w:val="20"/>
                <w:szCs w:val="20"/>
                <w:lang w:eastAsia="ko-KR"/>
              </w:rPr>
              <w:t>2&gt;</w:t>
            </w:r>
            <w:r w:rsidRPr="00C75032">
              <w:rPr>
                <w:rFonts w:ascii="Times New Roman" w:eastAsia="Malgun Gothic" w:hAnsi="Times New Roman" w:cs="Times New Roman"/>
                <w:color w:val="000000" w:themeColor="text1"/>
                <w:sz w:val="20"/>
                <w:szCs w:val="20"/>
                <w:lang w:eastAsia="ko-KR"/>
              </w:rPr>
              <w:tab/>
            </w:r>
            <w:r w:rsidRPr="00C75032">
              <w:rPr>
                <w:rFonts w:ascii="Times New Roman" w:hAnsi="Times New Roman" w:cs="Times New Roman"/>
                <w:color w:val="000000" w:themeColor="text1"/>
                <w:sz w:val="20"/>
                <w:szCs w:val="20"/>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w:t>
            </w:r>
            <w:r w:rsidRPr="00C75032">
              <w:rPr>
                <w:rFonts w:ascii="Times New Roman" w:hAnsi="Times New Roman" w:cs="Times New Roman"/>
                <w:color w:val="000000" w:themeColor="text1"/>
                <w:sz w:val="20"/>
                <w:szCs w:val="20"/>
              </w:rPr>
              <w:lastRenderedPageBreak/>
              <w:t xml:space="preserve">PDB of either SL data available in the logical channel(s) by ensuring the minimum time gap between any two selected resources of the selected sidelink grant </w:t>
            </w:r>
            <w:r w:rsidRPr="00C75032">
              <w:rPr>
                <w:rFonts w:ascii="Times New Roman" w:hAnsi="Times New Roman" w:cs="Times New Roman"/>
                <w:color w:val="000000" w:themeColor="text1"/>
                <w:sz w:val="20"/>
                <w:szCs w:val="20"/>
                <w:highlight w:val="yellow"/>
              </w:rPr>
              <w:t>in case that PSFCH is configured for this pool of resources</w:t>
            </w:r>
            <w:r w:rsidRPr="00C75032">
              <w:rPr>
                <w:rFonts w:ascii="Times New Roman" w:hAnsi="Times New Roman" w:cs="Times New Roman"/>
                <w:color w:val="000000" w:themeColor="text1"/>
                <w:sz w:val="20"/>
                <w:szCs w:val="20"/>
              </w:rPr>
              <w:t xml:space="preserve">, and that a resource can be indicated by the time resource assignment of a SCI for </w:t>
            </w:r>
            <w:r w:rsidRPr="00C75032">
              <w:rPr>
                <w:rFonts w:ascii="Times New Roman" w:eastAsia="Malgun Gothic" w:hAnsi="Times New Roman" w:cs="Times New Roman"/>
                <w:color w:val="000000" w:themeColor="text1"/>
                <w:sz w:val="20"/>
                <w:szCs w:val="20"/>
                <w:lang w:eastAsia="ko-KR"/>
              </w:rPr>
              <w:t>a retransmission</w:t>
            </w:r>
            <w:r w:rsidRPr="00C75032">
              <w:rPr>
                <w:rFonts w:ascii="Times New Roman" w:hAnsi="Times New Roman" w:cs="Times New Roman"/>
                <w:color w:val="000000" w:themeColor="text1"/>
                <w:sz w:val="20"/>
                <w:szCs w:val="20"/>
              </w:rPr>
              <w:t xml:space="preserve"> according to clause 8.3.1.1 of TS 38.212 [9];</w:t>
            </w:r>
          </w:p>
        </w:tc>
      </w:tr>
    </w:tbl>
    <w:p w14:paraId="7AAC7895" w14:textId="4D6467CA" w:rsidR="00C75032" w:rsidRDefault="00D77C69" w:rsidP="00D77C69">
      <w:pPr>
        <w:pStyle w:val="BodyText"/>
        <w:spacing w:before="120" w:after="120"/>
        <w:rPr>
          <w:rFonts w:eastAsiaTheme="minorEastAsia"/>
          <w:color w:val="000000" w:themeColor="text1"/>
          <w:sz w:val="20"/>
        </w:rPr>
      </w:pPr>
      <w:r>
        <w:rPr>
          <w:rFonts w:eastAsiaTheme="minorEastAsia"/>
          <w:color w:val="000000" w:themeColor="text1"/>
          <w:sz w:val="20"/>
        </w:rPr>
        <w:lastRenderedPageBreak/>
        <w:t xml:space="preserve">However, according to the agreement reached in RAN1 meeting #100-e, </w:t>
      </w:r>
      <w:r w:rsidR="0014392C">
        <w:rPr>
          <w:rFonts w:eastAsiaTheme="minorEastAsia"/>
          <w:color w:val="000000" w:themeColor="text1"/>
          <w:sz w:val="20"/>
        </w:rPr>
        <w:t xml:space="preserve">the minimum time gap (Z) shall be ensured between any two selected resources of a TB where a HARQ feedback for the first of these resources is expected. </w:t>
      </w:r>
      <w:r w:rsidR="000872D5">
        <w:rPr>
          <w:rFonts w:eastAsiaTheme="minorEastAsia"/>
          <w:color w:val="000000" w:themeColor="text1"/>
          <w:sz w:val="20"/>
        </w:rPr>
        <w:t xml:space="preserve">As it is commonly understood and expected </w:t>
      </w:r>
      <w:r w:rsidR="00A670DE">
        <w:rPr>
          <w:rFonts w:eastAsiaTheme="minorEastAsia"/>
          <w:color w:val="000000" w:themeColor="text1"/>
          <w:sz w:val="20"/>
        </w:rPr>
        <w:t xml:space="preserve">in RAN1 </w:t>
      </w:r>
      <w:r w:rsidR="000872D5">
        <w:rPr>
          <w:rFonts w:eastAsiaTheme="minorEastAsia"/>
          <w:color w:val="000000" w:themeColor="text1"/>
          <w:sz w:val="20"/>
        </w:rPr>
        <w:t>that when a resource pool is configured with PSFCH resources, the resource pool is also allowed to be used for sidelink (re)transmissions of a TB without any HARQ feedback. That is, the HARQ feedback indicator in SCI format 2A/2B is disabled</w:t>
      </w:r>
      <w:r w:rsidR="002073A7">
        <w:rPr>
          <w:rFonts w:eastAsiaTheme="minorEastAsia"/>
          <w:color w:val="000000" w:themeColor="text1"/>
          <w:sz w:val="20"/>
        </w:rPr>
        <w:t xml:space="preserve"> by the Tx UE.</w:t>
      </w:r>
      <w:r w:rsidR="00700AB8">
        <w:rPr>
          <w:rFonts w:eastAsiaTheme="minorEastAsia"/>
          <w:color w:val="000000" w:themeColor="text1"/>
          <w:sz w:val="20"/>
        </w:rPr>
        <w:t xml:space="preserve"> As such, it is not ideal or </w:t>
      </w:r>
      <w:r w:rsidR="00A670DE">
        <w:rPr>
          <w:rFonts w:eastAsiaTheme="minorEastAsia"/>
          <w:color w:val="000000" w:themeColor="text1"/>
          <w:sz w:val="20"/>
        </w:rPr>
        <w:t xml:space="preserve">even </w:t>
      </w:r>
      <w:r w:rsidR="00700AB8">
        <w:rPr>
          <w:rFonts w:eastAsiaTheme="minorEastAsia"/>
          <w:color w:val="000000" w:themeColor="text1"/>
          <w:sz w:val="20"/>
        </w:rPr>
        <w:t xml:space="preserve">required to mandate the minimum time gap (Z) to be always ensured even </w:t>
      </w:r>
      <w:r w:rsidR="006E4636">
        <w:rPr>
          <w:rFonts w:eastAsiaTheme="minorEastAsia"/>
          <w:color w:val="000000" w:themeColor="text1"/>
          <w:sz w:val="20"/>
        </w:rPr>
        <w:t>for</w:t>
      </w:r>
      <w:r w:rsidR="00700AB8">
        <w:rPr>
          <w:rFonts w:eastAsiaTheme="minorEastAsia"/>
          <w:color w:val="000000" w:themeColor="text1"/>
          <w:sz w:val="20"/>
        </w:rPr>
        <w:t xml:space="preserve"> SL (re)transmission of a TB </w:t>
      </w:r>
      <w:r w:rsidR="006E4636">
        <w:rPr>
          <w:rFonts w:eastAsiaTheme="minorEastAsia"/>
          <w:color w:val="000000" w:themeColor="text1"/>
          <w:sz w:val="20"/>
        </w:rPr>
        <w:t xml:space="preserve">without </w:t>
      </w:r>
      <w:r w:rsidR="00A670DE">
        <w:rPr>
          <w:rFonts w:eastAsiaTheme="minorEastAsia"/>
          <w:color w:val="000000" w:themeColor="text1"/>
          <w:sz w:val="20"/>
        </w:rPr>
        <w:t xml:space="preserve">needing </w:t>
      </w:r>
      <w:r w:rsidR="006E4636">
        <w:rPr>
          <w:rFonts w:eastAsiaTheme="minorEastAsia"/>
          <w:color w:val="000000" w:themeColor="text1"/>
          <w:sz w:val="20"/>
        </w:rPr>
        <w:t>any HARQ feedback.</w:t>
      </w:r>
    </w:p>
    <w:p w14:paraId="2436FF0A" w14:textId="235C33C5" w:rsidR="00C75032" w:rsidRDefault="006E4636" w:rsidP="0050359C">
      <w:pPr>
        <w:pStyle w:val="BodyText"/>
        <w:spacing w:before="120" w:after="120"/>
        <w:rPr>
          <w:rFonts w:eastAsiaTheme="minorEastAsia"/>
          <w:color w:val="000000" w:themeColor="text1"/>
          <w:sz w:val="20"/>
        </w:rPr>
      </w:pPr>
      <w:r>
        <w:rPr>
          <w:rFonts w:eastAsiaTheme="minorEastAsia"/>
          <w:color w:val="000000" w:themeColor="text1"/>
          <w:sz w:val="20"/>
        </w:rPr>
        <w:t xml:space="preserve">Having said that, at the same time it does not create any harm for any SL transmission without needing a HARQ feedback to always ensure the minimum time gap (Z) is respected (i.e., complying with the existing MAC specification) whenever the resource pool is configured with PSFCH resources. The only disadvantage of not </w:t>
      </w:r>
      <w:r w:rsidR="00A670DE">
        <w:rPr>
          <w:rFonts w:eastAsiaTheme="minorEastAsia"/>
          <w:color w:val="000000" w:themeColor="text1"/>
          <w:sz w:val="20"/>
        </w:rPr>
        <w:t xml:space="preserve">modifying </w:t>
      </w:r>
      <w:r>
        <w:rPr>
          <w:rFonts w:eastAsiaTheme="minorEastAsia"/>
          <w:color w:val="000000" w:themeColor="text1"/>
          <w:sz w:val="20"/>
        </w:rPr>
        <w:t xml:space="preserve">the current MAC specification/description on this part would be not having enough or finding suitable resources for transmission in a very congested resource pool for SL </w:t>
      </w:r>
      <w:r w:rsidR="00A670DE">
        <w:rPr>
          <w:rFonts w:eastAsiaTheme="minorEastAsia"/>
          <w:color w:val="000000" w:themeColor="text1"/>
          <w:sz w:val="20"/>
        </w:rPr>
        <w:t xml:space="preserve">transmissions </w:t>
      </w:r>
      <w:r>
        <w:rPr>
          <w:rFonts w:eastAsiaTheme="minorEastAsia"/>
          <w:color w:val="000000" w:themeColor="text1"/>
          <w:sz w:val="20"/>
        </w:rPr>
        <w:t>without needing HARQ feedback. In our view, this is not an essential technical issue</w:t>
      </w:r>
      <w:r w:rsidR="0050359C">
        <w:rPr>
          <w:rFonts w:eastAsiaTheme="minorEastAsia"/>
          <w:color w:val="000000" w:themeColor="text1"/>
          <w:sz w:val="20"/>
        </w:rPr>
        <w:t xml:space="preserve"> that needs to be fixed at this late stage of R16 specification, but rather an enhancement. There was also at least one case where a RAN2 specification did not fully align with RAN1’s agreement/intention, but did not get fixed.</w:t>
      </w:r>
      <w:r w:rsidR="00A670DE">
        <w:rPr>
          <w:rFonts w:eastAsiaTheme="minorEastAsia"/>
          <w:color w:val="000000" w:themeColor="text1"/>
          <w:sz w:val="20"/>
        </w:rPr>
        <w:t xml:space="preserve"> Furthermore, it is also our understanding that at the time of resource (re)selection for multi shot, the MAC layer may not have the knowledge </w:t>
      </w:r>
      <w:r w:rsidR="002D2726">
        <w:rPr>
          <w:rFonts w:eastAsiaTheme="minorEastAsia"/>
          <w:color w:val="000000" w:themeColor="text1"/>
          <w:sz w:val="20"/>
        </w:rPr>
        <w:t>/ information of the MAC PDU that the selected resource(s) is intended for. And hence, it is unpredictable or to know in advance whether HARQ feedback is required or not.</w:t>
      </w:r>
    </w:p>
    <w:p w14:paraId="3AECB122" w14:textId="77777777" w:rsidR="0050359C" w:rsidRDefault="0050359C" w:rsidP="0050359C">
      <w:pPr>
        <w:pStyle w:val="BodyText"/>
        <w:spacing w:before="120" w:after="120"/>
        <w:rPr>
          <w:rFonts w:eastAsiaTheme="minorEastAsia"/>
          <w:color w:val="000000" w:themeColor="text1"/>
          <w:sz w:val="20"/>
        </w:rPr>
      </w:pPr>
    </w:p>
    <w:p w14:paraId="50E9F259" w14:textId="22A63FBC" w:rsidR="0050359C" w:rsidRPr="00A5672C" w:rsidRDefault="0050359C" w:rsidP="0050359C">
      <w:pPr>
        <w:spacing w:beforeLines="50" w:before="120" w:line="276" w:lineRule="auto"/>
        <w:rPr>
          <w:rFonts w:eastAsia="PMingLiU"/>
          <w:lang w:eastAsia="zh-TW"/>
        </w:rPr>
      </w:pPr>
      <w:r w:rsidRPr="001C7D28">
        <w:rPr>
          <w:rFonts w:eastAsiaTheme="minorEastAsia" w:hint="eastAsia"/>
          <w:b/>
        </w:rPr>
        <w:t>Q</w:t>
      </w:r>
      <w:r>
        <w:rPr>
          <w:rFonts w:eastAsiaTheme="minorEastAsia"/>
          <w:b/>
        </w:rPr>
        <w:t>2</w:t>
      </w:r>
      <w:r>
        <w:rPr>
          <w:rFonts w:eastAsiaTheme="minorEastAsia"/>
        </w:rPr>
        <w:t xml:space="preserve">: </w:t>
      </w:r>
      <w:r w:rsidRPr="007419B6">
        <w:t>RAN2 respectfully requests RAN1</w:t>
      </w:r>
      <w:r>
        <w:t xml:space="preserve"> </w:t>
      </w:r>
      <w:r>
        <w:rPr>
          <w:rFonts w:hint="eastAsia"/>
        </w:rPr>
        <w:t>t</w:t>
      </w:r>
      <w:r>
        <w:t>o provide feedback</w:t>
      </w:r>
      <w:r>
        <w:rPr>
          <w:rFonts w:eastAsiaTheme="minorEastAsia"/>
        </w:rPr>
        <w:t xml:space="preserve"> in case of any concern on the MAC specification above.</w:t>
      </w:r>
    </w:p>
    <w:p w14:paraId="58CED8B8" w14:textId="77777777" w:rsidR="00C75032" w:rsidRDefault="00C75032" w:rsidP="00BF786E">
      <w:pPr>
        <w:pStyle w:val="BodyText"/>
        <w:spacing w:after="120"/>
        <w:rPr>
          <w:rFonts w:eastAsiaTheme="minorEastAsia"/>
          <w:color w:val="000000" w:themeColor="text1"/>
          <w:sz w:val="20"/>
        </w:rPr>
      </w:pPr>
    </w:p>
    <w:p w14:paraId="48312670" w14:textId="3B576325" w:rsidR="00000609" w:rsidRDefault="00000609" w:rsidP="00E21E36">
      <w:pPr>
        <w:spacing w:after="120"/>
        <w:rPr>
          <w:rFonts w:eastAsiaTheme="minorEastAsia"/>
          <w:b/>
          <w:bCs/>
          <w:i/>
          <w:iCs/>
          <w:color w:val="000000" w:themeColor="text1"/>
          <w:sz w:val="20"/>
        </w:rPr>
      </w:pPr>
      <w:r w:rsidRPr="0040290C">
        <w:rPr>
          <w:rFonts w:eastAsiaTheme="minorEastAsia"/>
          <w:b/>
          <w:bCs/>
          <w:i/>
          <w:iCs/>
          <w:color w:val="000000" w:themeColor="text1"/>
          <w:sz w:val="20"/>
        </w:rPr>
        <w:t>Conclusion</w:t>
      </w:r>
      <w:r w:rsidR="0050359C">
        <w:rPr>
          <w:rFonts w:eastAsiaTheme="minorEastAsia"/>
          <w:b/>
          <w:bCs/>
          <w:i/>
          <w:iCs/>
          <w:color w:val="000000" w:themeColor="text1"/>
          <w:sz w:val="20"/>
        </w:rPr>
        <w:t xml:space="preserve"> on Q2</w:t>
      </w:r>
      <w:r w:rsidRPr="0040290C">
        <w:rPr>
          <w:rFonts w:eastAsiaTheme="minorEastAsia"/>
          <w:b/>
          <w:bCs/>
          <w:i/>
          <w:iCs/>
          <w:color w:val="000000" w:themeColor="text1"/>
          <w:sz w:val="20"/>
        </w:rPr>
        <w:t xml:space="preserve">: </w:t>
      </w:r>
      <w:r w:rsidR="0050359C">
        <w:rPr>
          <w:rFonts w:eastAsiaTheme="minorEastAsia"/>
          <w:b/>
          <w:bCs/>
          <w:i/>
          <w:iCs/>
          <w:color w:val="000000" w:themeColor="text1"/>
          <w:sz w:val="20"/>
        </w:rPr>
        <w:t xml:space="preserve">Although it is recognized that the current MAC layer specification is not fully aligned with RAN1’s agreement on the minimum time gap (Z) is only intended for SL transmissions with HARQ feedback enabled, but it is still not an essential technical correction that needs to be made. Without a change, the system can still work. Furthermore, we foresee significant efforts are required in RAN2 on the MAC specification to fully align with RAN1’s agreement. </w:t>
      </w:r>
    </w:p>
    <w:p w14:paraId="606373CA" w14:textId="1F1E8447" w:rsidR="0050359C" w:rsidRPr="0050359C" w:rsidRDefault="0050359C" w:rsidP="0050359C">
      <w:pPr>
        <w:pStyle w:val="ListParagraph"/>
        <w:numPr>
          <w:ilvl w:val="0"/>
          <w:numId w:val="39"/>
        </w:numPr>
        <w:spacing w:after="120"/>
        <w:ind w:leftChars="0"/>
        <w:rPr>
          <w:rFonts w:eastAsia="PMingLiU"/>
          <w:b/>
          <w:bCs/>
          <w:i/>
          <w:iCs/>
          <w:color w:val="000000" w:themeColor="text1"/>
          <w:lang w:eastAsia="zh-TW"/>
        </w:rPr>
      </w:pPr>
      <w:r w:rsidRPr="00E37DE8">
        <w:rPr>
          <w:rFonts w:ascii="Arial" w:eastAsia="PMingLiU" w:hAnsi="Arial" w:cs="Arial"/>
          <w:b/>
          <w:bCs/>
          <w:i/>
          <w:iCs/>
          <w:color w:val="000000" w:themeColor="text1"/>
          <w:szCs w:val="20"/>
          <w:lang w:eastAsia="zh-TW"/>
        </w:rPr>
        <w:t xml:space="preserve">RAN1 has no concern on the </w:t>
      </w:r>
      <w:r>
        <w:rPr>
          <w:rFonts w:ascii="Arial" w:eastAsia="PMingLiU" w:hAnsi="Arial" w:cs="Arial"/>
          <w:b/>
          <w:bCs/>
          <w:i/>
          <w:iCs/>
          <w:color w:val="000000" w:themeColor="text1"/>
          <w:szCs w:val="20"/>
          <w:lang w:eastAsia="zh-TW"/>
        </w:rPr>
        <w:t>MAC layer specification</w:t>
      </w:r>
      <w:r w:rsidRPr="00E37DE8">
        <w:rPr>
          <w:rFonts w:ascii="Arial" w:eastAsia="PMingLiU" w:hAnsi="Arial" w:cs="Arial"/>
          <w:b/>
          <w:bCs/>
          <w:i/>
          <w:iCs/>
          <w:color w:val="000000" w:themeColor="text1"/>
          <w:szCs w:val="20"/>
          <w:lang w:eastAsia="zh-TW"/>
        </w:rPr>
        <w:t xml:space="preserve"> </w:t>
      </w:r>
      <w:r>
        <w:rPr>
          <w:rFonts w:ascii="Arial" w:eastAsia="PMingLiU" w:hAnsi="Arial" w:cs="Arial"/>
          <w:b/>
          <w:bCs/>
          <w:i/>
          <w:iCs/>
          <w:color w:val="000000" w:themeColor="text1"/>
          <w:szCs w:val="20"/>
          <w:lang w:eastAsia="zh-TW"/>
        </w:rPr>
        <w:t>in</w:t>
      </w:r>
      <w:r w:rsidRPr="00E37DE8">
        <w:rPr>
          <w:rFonts w:ascii="Arial" w:eastAsia="PMingLiU" w:hAnsi="Arial" w:cs="Arial"/>
          <w:b/>
          <w:bCs/>
          <w:i/>
          <w:iCs/>
          <w:color w:val="000000" w:themeColor="text1"/>
          <w:szCs w:val="20"/>
          <w:lang w:eastAsia="zh-TW"/>
        </w:rPr>
        <w:t xml:space="preserve"> Q</w:t>
      </w:r>
      <w:r>
        <w:rPr>
          <w:rFonts w:ascii="Arial" w:eastAsia="PMingLiU" w:hAnsi="Arial" w:cs="Arial"/>
          <w:b/>
          <w:bCs/>
          <w:i/>
          <w:iCs/>
          <w:color w:val="000000" w:themeColor="text1"/>
          <w:szCs w:val="20"/>
          <w:lang w:eastAsia="zh-TW"/>
        </w:rPr>
        <w:t>2</w:t>
      </w:r>
      <w:r w:rsidRPr="00E37DE8">
        <w:rPr>
          <w:rFonts w:ascii="Arial" w:eastAsia="PMingLiU" w:hAnsi="Arial" w:cs="Arial"/>
          <w:b/>
          <w:bCs/>
          <w:i/>
          <w:iCs/>
          <w:color w:val="000000" w:themeColor="text1"/>
          <w:szCs w:val="20"/>
          <w:lang w:eastAsia="zh-TW"/>
        </w:rPr>
        <w:t>.</w:t>
      </w:r>
    </w:p>
    <w:p w14:paraId="0CDA579E" w14:textId="77777777" w:rsidR="008065BF" w:rsidRPr="0040290C" w:rsidRDefault="008065BF" w:rsidP="00BC0557">
      <w:pPr>
        <w:spacing w:after="120"/>
        <w:rPr>
          <w:b/>
          <w:color w:val="000000" w:themeColor="text1"/>
          <w:sz w:val="20"/>
          <w:szCs w:val="20"/>
        </w:rPr>
      </w:pPr>
    </w:p>
    <w:p w14:paraId="3A91C9E1" w14:textId="16063283" w:rsidR="00BC0557" w:rsidRPr="0040290C" w:rsidRDefault="00E0682F" w:rsidP="00BC0557">
      <w:pPr>
        <w:spacing w:after="120"/>
        <w:rPr>
          <w:b/>
          <w:color w:val="000000" w:themeColor="text1"/>
          <w:sz w:val="20"/>
          <w:szCs w:val="20"/>
          <w:lang w:val="en-AU"/>
        </w:rPr>
      </w:pPr>
      <w:r w:rsidRPr="0040290C">
        <w:rPr>
          <w:b/>
          <w:color w:val="000000" w:themeColor="text1"/>
          <w:sz w:val="20"/>
          <w:szCs w:val="20"/>
        </w:rPr>
        <w:t>3</w:t>
      </w:r>
      <w:r w:rsidR="00BC0557" w:rsidRPr="0040290C">
        <w:rPr>
          <w:b/>
          <w:color w:val="000000" w:themeColor="text1"/>
          <w:sz w:val="20"/>
          <w:szCs w:val="20"/>
        </w:rPr>
        <w:t xml:space="preserve">. </w:t>
      </w:r>
      <w:r w:rsidR="002A7161" w:rsidRPr="0040290C">
        <w:rPr>
          <w:b/>
          <w:color w:val="000000" w:themeColor="text1"/>
          <w:sz w:val="20"/>
          <w:szCs w:val="20"/>
        </w:rPr>
        <w:t>Draft reply LS answers</w:t>
      </w:r>
    </w:p>
    <w:p w14:paraId="2A1AE738" w14:textId="01F1C7F3" w:rsidR="0040430F" w:rsidRDefault="00A150EA" w:rsidP="009408CB">
      <w:pPr>
        <w:pStyle w:val="BodyText"/>
        <w:spacing w:after="240"/>
        <w:rPr>
          <w:rFonts w:eastAsiaTheme="minorEastAsia"/>
          <w:bCs/>
          <w:i/>
          <w:color w:val="000000" w:themeColor="text1"/>
          <w:sz w:val="20"/>
          <w:szCs w:val="20"/>
        </w:rPr>
      </w:pPr>
      <w:r w:rsidRPr="0040290C">
        <w:rPr>
          <w:rFonts w:eastAsiaTheme="minorEastAsia"/>
          <w:bCs/>
          <w:i/>
          <w:color w:val="000000" w:themeColor="text1"/>
          <w:sz w:val="20"/>
          <w:szCs w:val="20"/>
        </w:rPr>
        <w:t>Answer to Q</w:t>
      </w:r>
      <w:r w:rsidR="0050359C">
        <w:rPr>
          <w:rFonts w:eastAsiaTheme="minorEastAsia"/>
          <w:bCs/>
          <w:i/>
          <w:color w:val="000000" w:themeColor="text1"/>
          <w:sz w:val="20"/>
          <w:szCs w:val="20"/>
        </w:rPr>
        <w:t>1</w:t>
      </w:r>
      <w:r w:rsidRPr="0040290C">
        <w:rPr>
          <w:rFonts w:eastAsiaTheme="minorEastAsia"/>
          <w:bCs/>
          <w:i/>
          <w:color w:val="000000" w:themeColor="text1"/>
          <w:sz w:val="20"/>
          <w:szCs w:val="20"/>
        </w:rPr>
        <w:t xml:space="preserve">): </w:t>
      </w:r>
      <w:r w:rsidR="0050359C" w:rsidRPr="0050359C">
        <w:rPr>
          <w:rFonts w:eastAsiaTheme="minorEastAsia"/>
          <w:bCs/>
          <w:i/>
          <w:color w:val="000000" w:themeColor="text1"/>
          <w:sz w:val="20"/>
          <w:szCs w:val="20"/>
        </w:rPr>
        <w:t>RAN1 has no concern on the working assumption made by RAN2 in Q1.</w:t>
      </w:r>
    </w:p>
    <w:p w14:paraId="446C6B60" w14:textId="414E48D6" w:rsidR="00763472" w:rsidRDefault="0050359C" w:rsidP="009408CB">
      <w:pPr>
        <w:pStyle w:val="BodyText"/>
        <w:spacing w:after="240"/>
        <w:rPr>
          <w:rFonts w:eastAsiaTheme="minorEastAsia"/>
          <w:bCs/>
          <w:i/>
          <w:color w:val="000000" w:themeColor="text1"/>
          <w:sz w:val="20"/>
          <w:szCs w:val="20"/>
        </w:rPr>
      </w:pPr>
      <w:r w:rsidRPr="0040290C">
        <w:rPr>
          <w:rFonts w:eastAsiaTheme="minorEastAsia"/>
          <w:bCs/>
          <w:i/>
          <w:color w:val="000000" w:themeColor="text1"/>
          <w:sz w:val="20"/>
          <w:szCs w:val="20"/>
        </w:rPr>
        <w:t>Answer to Q</w:t>
      </w:r>
      <w:r>
        <w:rPr>
          <w:rFonts w:eastAsiaTheme="minorEastAsia"/>
          <w:bCs/>
          <w:i/>
          <w:color w:val="000000" w:themeColor="text1"/>
          <w:sz w:val="20"/>
          <w:szCs w:val="20"/>
        </w:rPr>
        <w:t>2</w:t>
      </w:r>
      <w:r w:rsidRPr="0040290C">
        <w:rPr>
          <w:rFonts w:eastAsiaTheme="minorEastAsia"/>
          <w:bCs/>
          <w:i/>
          <w:color w:val="000000" w:themeColor="text1"/>
          <w:sz w:val="20"/>
          <w:szCs w:val="20"/>
        </w:rPr>
        <w:t xml:space="preserve">): </w:t>
      </w:r>
      <w:r w:rsidRPr="0050359C">
        <w:rPr>
          <w:rFonts w:eastAsiaTheme="minorEastAsia"/>
          <w:bCs/>
          <w:i/>
          <w:color w:val="000000" w:themeColor="text1"/>
          <w:sz w:val="20"/>
          <w:szCs w:val="20"/>
        </w:rPr>
        <w:t>RAN1 has no concern on the MAC layer specification in Q2.</w:t>
      </w:r>
    </w:p>
    <w:p w14:paraId="6237E9CC" w14:textId="788647E1" w:rsidR="00763472" w:rsidRPr="0040290C" w:rsidRDefault="00763472" w:rsidP="00763472">
      <w:pPr>
        <w:spacing w:after="120"/>
        <w:rPr>
          <w:b/>
          <w:color w:val="000000" w:themeColor="text1"/>
          <w:sz w:val="20"/>
          <w:szCs w:val="20"/>
          <w:lang w:val="en-AU"/>
        </w:rPr>
      </w:pPr>
      <w:r>
        <w:rPr>
          <w:b/>
          <w:color w:val="000000" w:themeColor="text1"/>
          <w:sz w:val="20"/>
          <w:szCs w:val="20"/>
        </w:rPr>
        <w:t>References</w:t>
      </w:r>
    </w:p>
    <w:p w14:paraId="7A775899" w14:textId="65D6EB2F" w:rsidR="00763472" w:rsidRDefault="00763472" w:rsidP="00763472">
      <w:pPr>
        <w:pStyle w:val="BodyText"/>
        <w:spacing w:after="240"/>
        <w:rPr>
          <w:rFonts w:eastAsiaTheme="minorEastAsia"/>
          <w:bCs/>
          <w:iCs/>
          <w:color w:val="000000" w:themeColor="text1"/>
          <w:sz w:val="20"/>
          <w:szCs w:val="20"/>
        </w:rPr>
      </w:pPr>
      <w:r w:rsidRPr="00763472">
        <w:rPr>
          <w:rFonts w:eastAsiaTheme="minorEastAsia"/>
          <w:bCs/>
          <w:iCs/>
          <w:color w:val="000000" w:themeColor="text1"/>
          <w:sz w:val="20"/>
          <w:szCs w:val="20"/>
        </w:rPr>
        <w:t>[1] R1-2104559, “</w:t>
      </w:r>
      <w:r w:rsidRPr="00763472">
        <w:rPr>
          <w:bCs/>
          <w:color w:val="000000" w:themeColor="text1"/>
          <w:sz w:val="20"/>
          <w:szCs w:val="20"/>
        </w:rPr>
        <w:t>LS on R16 V2X for PUCCH reporting and for minimum time gap</w:t>
      </w:r>
      <w:r w:rsidRPr="00763472">
        <w:rPr>
          <w:rFonts w:eastAsiaTheme="minorEastAsia"/>
          <w:bCs/>
          <w:iCs/>
          <w:color w:val="000000" w:themeColor="text1"/>
          <w:sz w:val="20"/>
          <w:szCs w:val="20"/>
        </w:rPr>
        <w:t xml:space="preserve">”, </w:t>
      </w:r>
      <w:r>
        <w:rPr>
          <w:rFonts w:eastAsiaTheme="minorEastAsia"/>
          <w:bCs/>
          <w:iCs/>
          <w:color w:val="000000" w:themeColor="text1"/>
          <w:sz w:val="20"/>
          <w:szCs w:val="20"/>
        </w:rPr>
        <w:t>RAN2</w:t>
      </w:r>
    </w:p>
    <w:sectPr w:rsidR="0076347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96539" w14:textId="77777777" w:rsidR="007E17A1" w:rsidRDefault="007E17A1" w:rsidP="00511BDE">
      <w:r>
        <w:separator/>
      </w:r>
    </w:p>
  </w:endnote>
  <w:endnote w:type="continuationSeparator" w:id="0">
    <w:p w14:paraId="30709D4B" w14:textId="77777777" w:rsidR="007E17A1" w:rsidRDefault="007E17A1"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65323" w14:textId="77777777" w:rsidR="007E17A1" w:rsidRDefault="007E17A1" w:rsidP="00511BDE">
      <w:r>
        <w:separator/>
      </w:r>
    </w:p>
  </w:footnote>
  <w:footnote w:type="continuationSeparator" w:id="0">
    <w:p w14:paraId="165A11EE" w14:textId="77777777" w:rsidR="007E17A1" w:rsidRDefault="007E17A1"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F2A39"/>
    <w:multiLevelType w:val="multilevel"/>
    <w:tmpl w:val="F87E9D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135768"/>
    <w:multiLevelType w:val="hybridMultilevel"/>
    <w:tmpl w:val="B2FAAB12"/>
    <w:lvl w:ilvl="0" w:tplc="6F186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C15CF"/>
    <w:multiLevelType w:val="hybridMultilevel"/>
    <w:tmpl w:val="113451F2"/>
    <w:lvl w:ilvl="0" w:tplc="4DD07D9A">
      <w:numFmt w:val="bullet"/>
      <w:lvlText w:val=""/>
      <w:lvlJc w:val="left"/>
      <w:pPr>
        <w:ind w:left="720" w:hanging="360"/>
      </w:pPr>
      <w:rPr>
        <w:rFonts w:ascii="Symbol" w:eastAsiaTheme="minorEastAsia"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5"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1F1718"/>
    <w:multiLevelType w:val="hybridMultilevel"/>
    <w:tmpl w:val="30E4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5"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7"/>
  </w:num>
  <w:num w:numId="4">
    <w:abstractNumId w:val="17"/>
  </w:num>
  <w:num w:numId="5">
    <w:abstractNumId w:val="4"/>
  </w:num>
  <w:num w:numId="6">
    <w:abstractNumId w:val="17"/>
  </w:num>
  <w:num w:numId="7">
    <w:abstractNumId w:val="17"/>
  </w:num>
  <w:num w:numId="8">
    <w:abstractNumId w:val="17"/>
  </w:num>
  <w:num w:numId="9">
    <w:abstractNumId w:val="17"/>
  </w:num>
  <w:num w:numId="10">
    <w:abstractNumId w:val="24"/>
  </w:num>
  <w:num w:numId="11">
    <w:abstractNumId w:val="29"/>
  </w:num>
  <w:num w:numId="12">
    <w:abstractNumId w:val="0"/>
  </w:num>
  <w:num w:numId="13">
    <w:abstractNumId w:val="1"/>
  </w:num>
  <w:num w:numId="14">
    <w:abstractNumId w:val="19"/>
  </w:num>
  <w:num w:numId="15">
    <w:abstractNumId w:val="20"/>
  </w:num>
  <w:num w:numId="16">
    <w:abstractNumId w:val="13"/>
  </w:num>
  <w:num w:numId="17">
    <w:abstractNumId w:val="11"/>
  </w:num>
  <w:num w:numId="18">
    <w:abstractNumId w:val="31"/>
  </w:num>
  <w:num w:numId="19">
    <w:abstractNumId w:val="33"/>
  </w:num>
  <w:num w:numId="20">
    <w:abstractNumId w:val="12"/>
  </w:num>
  <w:num w:numId="21">
    <w:abstractNumId w:val="34"/>
  </w:num>
  <w:num w:numId="22">
    <w:abstractNumId w:val="30"/>
  </w:num>
  <w:num w:numId="23">
    <w:abstractNumId w:val="32"/>
  </w:num>
  <w:num w:numId="24">
    <w:abstractNumId w:val="6"/>
  </w:num>
  <w:num w:numId="25">
    <w:abstractNumId w:val="25"/>
  </w:num>
  <w:num w:numId="26">
    <w:abstractNumId w:val="8"/>
  </w:num>
  <w:num w:numId="27">
    <w:abstractNumId w:val="16"/>
  </w:num>
  <w:num w:numId="28">
    <w:abstractNumId w:val="23"/>
  </w:num>
  <w:num w:numId="29">
    <w:abstractNumId w:val="3"/>
  </w:num>
  <w:num w:numId="30">
    <w:abstractNumId w:val="15"/>
  </w:num>
  <w:num w:numId="31">
    <w:abstractNumId w:val="22"/>
  </w:num>
  <w:num w:numId="32">
    <w:abstractNumId w:val="2"/>
  </w:num>
  <w:num w:numId="33">
    <w:abstractNumId w:val="18"/>
  </w:num>
  <w:num w:numId="34">
    <w:abstractNumId w:val="7"/>
  </w:num>
  <w:num w:numId="35">
    <w:abstractNumId w:val="35"/>
  </w:num>
  <w:num w:numId="36">
    <w:abstractNumId w:val="9"/>
  </w:num>
  <w:num w:numId="37">
    <w:abstractNumId w:val="21"/>
  </w:num>
  <w:num w:numId="38">
    <w:abstractNumId w:val="5"/>
  </w:num>
  <w:num w:numId="39">
    <w:abstractNumId w:val="2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0609"/>
    <w:rsid w:val="00003474"/>
    <w:rsid w:val="00005302"/>
    <w:rsid w:val="00005589"/>
    <w:rsid w:val="00006EB6"/>
    <w:rsid w:val="00015C61"/>
    <w:rsid w:val="00022504"/>
    <w:rsid w:val="00023304"/>
    <w:rsid w:val="0002538A"/>
    <w:rsid w:val="00034F65"/>
    <w:rsid w:val="00036438"/>
    <w:rsid w:val="000416C0"/>
    <w:rsid w:val="00043FEF"/>
    <w:rsid w:val="00046E6C"/>
    <w:rsid w:val="000606B7"/>
    <w:rsid w:val="000646BE"/>
    <w:rsid w:val="00081A30"/>
    <w:rsid w:val="000824A2"/>
    <w:rsid w:val="000872D5"/>
    <w:rsid w:val="00095CF1"/>
    <w:rsid w:val="00096409"/>
    <w:rsid w:val="000A2AA1"/>
    <w:rsid w:val="000A7BDE"/>
    <w:rsid w:val="000B1A8E"/>
    <w:rsid w:val="000B68D6"/>
    <w:rsid w:val="000C5C52"/>
    <w:rsid w:val="000D014F"/>
    <w:rsid w:val="000E23FD"/>
    <w:rsid w:val="000E5148"/>
    <w:rsid w:val="000F4718"/>
    <w:rsid w:val="001027FC"/>
    <w:rsid w:val="001110C2"/>
    <w:rsid w:val="0011674C"/>
    <w:rsid w:val="0011719E"/>
    <w:rsid w:val="00120372"/>
    <w:rsid w:val="00122C28"/>
    <w:rsid w:val="001234F4"/>
    <w:rsid w:val="00127D1E"/>
    <w:rsid w:val="00132CA4"/>
    <w:rsid w:val="0013394A"/>
    <w:rsid w:val="00140CD4"/>
    <w:rsid w:val="00141D2A"/>
    <w:rsid w:val="0014392C"/>
    <w:rsid w:val="00156000"/>
    <w:rsid w:val="00160871"/>
    <w:rsid w:val="00172616"/>
    <w:rsid w:val="0017666C"/>
    <w:rsid w:val="00183059"/>
    <w:rsid w:val="00184072"/>
    <w:rsid w:val="0018639A"/>
    <w:rsid w:val="0019045B"/>
    <w:rsid w:val="00191876"/>
    <w:rsid w:val="001934E2"/>
    <w:rsid w:val="001A405D"/>
    <w:rsid w:val="001A4177"/>
    <w:rsid w:val="001A7E44"/>
    <w:rsid w:val="001C4931"/>
    <w:rsid w:val="001C4A2A"/>
    <w:rsid w:val="001D18BB"/>
    <w:rsid w:val="001D6275"/>
    <w:rsid w:val="001E06F9"/>
    <w:rsid w:val="001E6977"/>
    <w:rsid w:val="001E7E86"/>
    <w:rsid w:val="001F5429"/>
    <w:rsid w:val="002010A4"/>
    <w:rsid w:val="00204D5B"/>
    <w:rsid w:val="00207313"/>
    <w:rsid w:val="002073A7"/>
    <w:rsid w:val="00210230"/>
    <w:rsid w:val="00215478"/>
    <w:rsid w:val="00216CE0"/>
    <w:rsid w:val="00220651"/>
    <w:rsid w:val="002232D9"/>
    <w:rsid w:val="00224DF7"/>
    <w:rsid w:val="00225FD1"/>
    <w:rsid w:val="00227A56"/>
    <w:rsid w:val="00232FE5"/>
    <w:rsid w:val="002347E5"/>
    <w:rsid w:val="00237A0B"/>
    <w:rsid w:val="002512F3"/>
    <w:rsid w:val="00262374"/>
    <w:rsid w:val="00262DA4"/>
    <w:rsid w:val="00266250"/>
    <w:rsid w:val="002715D2"/>
    <w:rsid w:val="002723DD"/>
    <w:rsid w:val="00274C46"/>
    <w:rsid w:val="00282ADD"/>
    <w:rsid w:val="00290D60"/>
    <w:rsid w:val="00290F4A"/>
    <w:rsid w:val="00295E36"/>
    <w:rsid w:val="0029653E"/>
    <w:rsid w:val="002A0897"/>
    <w:rsid w:val="002A09BD"/>
    <w:rsid w:val="002A4183"/>
    <w:rsid w:val="002A4765"/>
    <w:rsid w:val="002A5BCE"/>
    <w:rsid w:val="002A6143"/>
    <w:rsid w:val="002A7161"/>
    <w:rsid w:val="002B16EA"/>
    <w:rsid w:val="002B77F9"/>
    <w:rsid w:val="002D117C"/>
    <w:rsid w:val="002D2726"/>
    <w:rsid w:val="002D7837"/>
    <w:rsid w:val="002E11B6"/>
    <w:rsid w:val="002F0C5A"/>
    <w:rsid w:val="002F39B5"/>
    <w:rsid w:val="002F480D"/>
    <w:rsid w:val="00305276"/>
    <w:rsid w:val="00305F3B"/>
    <w:rsid w:val="00307A16"/>
    <w:rsid w:val="00311E4D"/>
    <w:rsid w:val="0031286C"/>
    <w:rsid w:val="00314E2B"/>
    <w:rsid w:val="00316B82"/>
    <w:rsid w:val="00322BBF"/>
    <w:rsid w:val="00327432"/>
    <w:rsid w:val="00331A7B"/>
    <w:rsid w:val="003524E5"/>
    <w:rsid w:val="00353DA8"/>
    <w:rsid w:val="00363D7B"/>
    <w:rsid w:val="003716CD"/>
    <w:rsid w:val="003761DB"/>
    <w:rsid w:val="00376C2F"/>
    <w:rsid w:val="003809C4"/>
    <w:rsid w:val="003848D6"/>
    <w:rsid w:val="00385403"/>
    <w:rsid w:val="00390468"/>
    <w:rsid w:val="00395A18"/>
    <w:rsid w:val="003A1784"/>
    <w:rsid w:val="003A4353"/>
    <w:rsid w:val="003A4740"/>
    <w:rsid w:val="003A74CD"/>
    <w:rsid w:val="003C70F9"/>
    <w:rsid w:val="003E02C8"/>
    <w:rsid w:val="003E62B2"/>
    <w:rsid w:val="003F01D2"/>
    <w:rsid w:val="003F30AA"/>
    <w:rsid w:val="003F6F6B"/>
    <w:rsid w:val="0040290C"/>
    <w:rsid w:val="0040430F"/>
    <w:rsid w:val="0040452E"/>
    <w:rsid w:val="00407817"/>
    <w:rsid w:val="00407980"/>
    <w:rsid w:val="00420F6D"/>
    <w:rsid w:val="00421776"/>
    <w:rsid w:val="00422D2B"/>
    <w:rsid w:val="004263F7"/>
    <w:rsid w:val="00432B10"/>
    <w:rsid w:val="00435D16"/>
    <w:rsid w:val="00436D20"/>
    <w:rsid w:val="00437571"/>
    <w:rsid w:val="00440D4E"/>
    <w:rsid w:val="0044368F"/>
    <w:rsid w:val="00443FFF"/>
    <w:rsid w:val="004443AC"/>
    <w:rsid w:val="00446597"/>
    <w:rsid w:val="0044784E"/>
    <w:rsid w:val="00450CD9"/>
    <w:rsid w:val="004547F5"/>
    <w:rsid w:val="004601A2"/>
    <w:rsid w:val="004620E8"/>
    <w:rsid w:val="004629CF"/>
    <w:rsid w:val="004630F7"/>
    <w:rsid w:val="00465FCC"/>
    <w:rsid w:val="00472914"/>
    <w:rsid w:val="00472CC7"/>
    <w:rsid w:val="0047537E"/>
    <w:rsid w:val="004753C3"/>
    <w:rsid w:val="00476B10"/>
    <w:rsid w:val="004803A4"/>
    <w:rsid w:val="00484DFD"/>
    <w:rsid w:val="004907C1"/>
    <w:rsid w:val="004919B6"/>
    <w:rsid w:val="004A03BC"/>
    <w:rsid w:val="004B2974"/>
    <w:rsid w:val="004B302E"/>
    <w:rsid w:val="004B7A85"/>
    <w:rsid w:val="004D12B7"/>
    <w:rsid w:val="004D595C"/>
    <w:rsid w:val="004D750D"/>
    <w:rsid w:val="004E7C9C"/>
    <w:rsid w:val="004F16DA"/>
    <w:rsid w:val="004F35D2"/>
    <w:rsid w:val="004F3DF6"/>
    <w:rsid w:val="004F4ABD"/>
    <w:rsid w:val="004F6684"/>
    <w:rsid w:val="0050156B"/>
    <w:rsid w:val="0050292C"/>
    <w:rsid w:val="0050359C"/>
    <w:rsid w:val="0051049B"/>
    <w:rsid w:val="00511BDE"/>
    <w:rsid w:val="00512895"/>
    <w:rsid w:val="00523A4F"/>
    <w:rsid w:val="00535D66"/>
    <w:rsid w:val="00536FA5"/>
    <w:rsid w:val="00545636"/>
    <w:rsid w:val="005502C4"/>
    <w:rsid w:val="005532B9"/>
    <w:rsid w:val="00553532"/>
    <w:rsid w:val="005601BB"/>
    <w:rsid w:val="00561A1F"/>
    <w:rsid w:val="00563CA3"/>
    <w:rsid w:val="00570C83"/>
    <w:rsid w:val="00574128"/>
    <w:rsid w:val="0058130A"/>
    <w:rsid w:val="00581B1B"/>
    <w:rsid w:val="00582FFA"/>
    <w:rsid w:val="0059271B"/>
    <w:rsid w:val="00592F12"/>
    <w:rsid w:val="00594422"/>
    <w:rsid w:val="00594A2D"/>
    <w:rsid w:val="005A2293"/>
    <w:rsid w:val="005A3678"/>
    <w:rsid w:val="005B2729"/>
    <w:rsid w:val="005B4285"/>
    <w:rsid w:val="005B4404"/>
    <w:rsid w:val="005B54CC"/>
    <w:rsid w:val="005B5979"/>
    <w:rsid w:val="005C288B"/>
    <w:rsid w:val="005C7D1E"/>
    <w:rsid w:val="005D1637"/>
    <w:rsid w:val="005E3141"/>
    <w:rsid w:val="006014C8"/>
    <w:rsid w:val="00606B8B"/>
    <w:rsid w:val="00622721"/>
    <w:rsid w:val="00624E53"/>
    <w:rsid w:val="006251B5"/>
    <w:rsid w:val="0063046B"/>
    <w:rsid w:val="00631E16"/>
    <w:rsid w:val="0063464B"/>
    <w:rsid w:val="00642F75"/>
    <w:rsid w:val="006432B0"/>
    <w:rsid w:val="006446CE"/>
    <w:rsid w:val="00646D40"/>
    <w:rsid w:val="00647615"/>
    <w:rsid w:val="00655F5A"/>
    <w:rsid w:val="0065734D"/>
    <w:rsid w:val="00657AFB"/>
    <w:rsid w:val="006646AC"/>
    <w:rsid w:val="006749EC"/>
    <w:rsid w:val="00677F23"/>
    <w:rsid w:val="00686047"/>
    <w:rsid w:val="00686CD4"/>
    <w:rsid w:val="00695CCB"/>
    <w:rsid w:val="006A2CAC"/>
    <w:rsid w:val="006A51DC"/>
    <w:rsid w:val="006A58CD"/>
    <w:rsid w:val="006B4A2B"/>
    <w:rsid w:val="006B603A"/>
    <w:rsid w:val="006C1CDD"/>
    <w:rsid w:val="006C2852"/>
    <w:rsid w:val="006C2AC3"/>
    <w:rsid w:val="006D1773"/>
    <w:rsid w:val="006D38B7"/>
    <w:rsid w:val="006D4CD1"/>
    <w:rsid w:val="006E0CEC"/>
    <w:rsid w:val="006E1142"/>
    <w:rsid w:val="006E4636"/>
    <w:rsid w:val="006E5061"/>
    <w:rsid w:val="006F2EC4"/>
    <w:rsid w:val="006F5CF2"/>
    <w:rsid w:val="00700AB8"/>
    <w:rsid w:val="00702D8A"/>
    <w:rsid w:val="007069E1"/>
    <w:rsid w:val="00711111"/>
    <w:rsid w:val="00713583"/>
    <w:rsid w:val="00714BC5"/>
    <w:rsid w:val="0071547E"/>
    <w:rsid w:val="00723C4C"/>
    <w:rsid w:val="00730376"/>
    <w:rsid w:val="00737F22"/>
    <w:rsid w:val="00740B19"/>
    <w:rsid w:val="00747683"/>
    <w:rsid w:val="00756A23"/>
    <w:rsid w:val="007579A2"/>
    <w:rsid w:val="00763472"/>
    <w:rsid w:val="0076660D"/>
    <w:rsid w:val="007736BB"/>
    <w:rsid w:val="00773A7B"/>
    <w:rsid w:val="007838AC"/>
    <w:rsid w:val="007871BD"/>
    <w:rsid w:val="00797939"/>
    <w:rsid w:val="007A15B3"/>
    <w:rsid w:val="007A430C"/>
    <w:rsid w:val="007A5B22"/>
    <w:rsid w:val="007A787E"/>
    <w:rsid w:val="007A7DD8"/>
    <w:rsid w:val="007B07CC"/>
    <w:rsid w:val="007B0977"/>
    <w:rsid w:val="007C0507"/>
    <w:rsid w:val="007C39F8"/>
    <w:rsid w:val="007D6B9A"/>
    <w:rsid w:val="007E0507"/>
    <w:rsid w:val="007E17A1"/>
    <w:rsid w:val="007E4754"/>
    <w:rsid w:val="007F7485"/>
    <w:rsid w:val="008065BF"/>
    <w:rsid w:val="00817D0C"/>
    <w:rsid w:val="00821B08"/>
    <w:rsid w:val="0082635C"/>
    <w:rsid w:val="00841141"/>
    <w:rsid w:val="00842B4E"/>
    <w:rsid w:val="00843929"/>
    <w:rsid w:val="008466AB"/>
    <w:rsid w:val="00852251"/>
    <w:rsid w:val="008542F0"/>
    <w:rsid w:val="00855676"/>
    <w:rsid w:val="0086661D"/>
    <w:rsid w:val="0086720B"/>
    <w:rsid w:val="00867503"/>
    <w:rsid w:val="00867E6A"/>
    <w:rsid w:val="0087035C"/>
    <w:rsid w:val="0087257C"/>
    <w:rsid w:val="00873221"/>
    <w:rsid w:val="008939A5"/>
    <w:rsid w:val="008A07E9"/>
    <w:rsid w:val="008A335B"/>
    <w:rsid w:val="008A5454"/>
    <w:rsid w:val="008A670B"/>
    <w:rsid w:val="008B501D"/>
    <w:rsid w:val="008B7BA5"/>
    <w:rsid w:val="008C041D"/>
    <w:rsid w:val="008C24A8"/>
    <w:rsid w:val="008C3113"/>
    <w:rsid w:val="008E12E9"/>
    <w:rsid w:val="008F22BA"/>
    <w:rsid w:val="008F497D"/>
    <w:rsid w:val="008F6F85"/>
    <w:rsid w:val="009015A9"/>
    <w:rsid w:val="00905B49"/>
    <w:rsid w:val="00915471"/>
    <w:rsid w:val="00923CFE"/>
    <w:rsid w:val="00932048"/>
    <w:rsid w:val="009355A5"/>
    <w:rsid w:val="009408CB"/>
    <w:rsid w:val="009452C1"/>
    <w:rsid w:val="00947377"/>
    <w:rsid w:val="00947BB5"/>
    <w:rsid w:val="009658CF"/>
    <w:rsid w:val="00980EE0"/>
    <w:rsid w:val="0098464D"/>
    <w:rsid w:val="009962B2"/>
    <w:rsid w:val="009973A1"/>
    <w:rsid w:val="009A1D9C"/>
    <w:rsid w:val="009A2560"/>
    <w:rsid w:val="009A4334"/>
    <w:rsid w:val="009A4E29"/>
    <w:rsid w:val="009A5DA5"/>
    <w:rsid w:val="009B1DF9"/>
    <w:rsid w:val="009B1F2E"/>
    <w:rsid w:val="009B3062"/>
    <w:rsid w:val="009B6543"/>
    <w:rsid w:val="009C3461"/>
    <w:rsid w:val="009C5678"/>
    <w:rsid w:val="009C79F1"/>
    <w:rsid w:val="009D1E50"/>
    <w:rsid w:val="009D62C1"/>
    <w:rsid w:val="009D7E42"/>
    <w:rsid w:val="009F198B"/>
    <w:rsid w:val="009F1A8D"/>
    <w:rsid w:val="009F3F8F"/>
    <w:rsid w:val="00A020A2"/>
    <w:rsid w:val="00A028D8"/>
    <w:rsid w:val="00A03E4B"/>
    <w:rsid w:val="00A13D04"/>
    <w:rsid w:val="00A150EA"/>
    <w:rsid w:val="00A227AC"/>
    <w:rsid w:val="00A24D87"/>
    <w:rsid w:val="00A34419"/>
    <w:rsid w:val="00A37703"/>
    <w:rsid w:val="00A40928"/>
    <w:rsid w:val="00A42D3B"/>
    <w:rsid w:val="00A51B85"/>
    <w:rsid w:val="00A52CFF"/>
    <w:rsid w:val="00A54461"/>
    <w:rsid w:val="00A559E1"/>
    <w:rsid w:val="00A56438"/>
    <w:rsid w:val="00A61269"/>
    <w:rsid w:val="00A6343C"/>
    <w:rsid w:val="00A670DE"/>
    <w:rsid w:val="00A67FC7"/>
    <w:rsid w:val="00A71DA6"/>
    <w:rsid w:val="00A73D0D"/>
    <w:rsid w:val="00A74298"/>
    <w:rsid w:val="00A75446"/>
    <w:rsid w:val="00A76D8F"/>
    <w:rsid w:val="00A82731"/>
    <w:rsid w:val="00A82BB2"/>
    <w:rsid w:val="00A8338A"/>
    <w:rsid w:val="00A956A2"/>
    <w:rsid w:val="00A9698A"/>
    <w:rsid w:val="00AA051F"/>
    <w:rsid w:val="00AA57E5"/>
    <w:rsid w:val="00AB022F"/>
    <w:rsid w:val="00AB4A92"/>
    <w:rsid w:val="00AC031E"/>
    <w:rsid w:val="00AC3DEB"/>
    <w:rsid w:val="00AC5E18"/>
    <w:rsid w:val="00AD1673"/>
    <w:rsid w:val="00AE137C"/>
    <w:rsid w:val="00AE38BB"/>
    <w:rsid w:val="00AE3D30"/>
    <w:rsid w:val="00AF09EE"/>
    <w:rsid w:val="00AF683C"/>
    <w:rsid w:val="00AF7D73"/>
    <w:rsid w:val="00B00630"/>
    <w:rsid w:val="00B04603"/>
    <w:rsid w:val="00B066C3"/>
    <w:rsid w:val="00B076E7"/>
    <w:rsid w:val="00B16AAC"/>
    <w:rsid w:val="00B22099"/>
    <w:rsid w:val="00B23EA2"/>
    <w:rsid w:val="00B24443"/>
    <w:rsid w:val="00B30E14"/>
    <w:rsid w:val="00B33305"/>
    <w:rsid w:val="00B360D7"/>
    <w:rsid w:val="00B413AD"/>
    <w:rsid w:val="00B4302D"/>
    <w:rsid w:val="00B50FA5"/>
    <w:rsid w:val="00B516E2"/>
    <w:rsid w:val="00B533AB"/>
    <w:rsid w:val="00B551D1"/>
    <w:rsid w:val="00B63125"/>
    <w:rsid w:val="00B67896"/>
    <w:rsid w:val="00B72B9C"/>
    <w:rsid w:val="00B73030"/>
    <w:rsid w:val="00B91216"/>
    <w:rsid w:val="00B94420"/>
    <w:rsid w:val="00B96BF5"/>
    <w:rsid w:val="00BA418C"/>
    <w:rsid w:val="00BB1780"/>
    <w:rsid w:val="00BB1965"/>
    <w:rsid w:val="00BB2EB3"/>
    <w:rsid w:val="00BB31BC"/>
    <w:rsid w:val="00BB55E0"/>
    <w:rsid w:val="00BC0557"/>
    <w:rsid w:val="00BD2B3D"/>
    <w:rsid w:val="00BD6D85"/>
    <w:rsid w:val="00BE2478"/>
    <w:rsid w:val="00BE2A3B"/>
    <w:rsid w:val="00BE4DC5"/>
    <w:rsid w:val="00BE57E8"/>
    <w:rsid w:val="00BF63CA"/>
    <w:rsid w:val="00BF786E"/>
    <w:rsid w:val="00C013C8"/>
    <w:rsid w:val="00C02A41"/>
    <w:rsid w:val="00C049D1"/>
    <w:rsid w:val="00C144FC"/>
    <w:rsid w:val="00C26A2D"/>
    <w:rsid w:val="00C305C2"/>
    <w:rsid w:val="00C31FF2"/>
    <w:rsid w:val="00C352D1"/>
    <w:rsid w:val="00C35EC9"/>
    <w:rsid w:val="00C412C7"/>
    <w:rsid w:val="00C42F8D"/>
    <w:rsid w:val="00C51B72"/>
    <w:rsid w:val="00C53E9D"/>
    <w:rsid w:val="00C54160"/>
    <w:rsid w:val="00C5569D"/>
    <w:rsid w:val="00C65F81"/>
    <w:rsid w:val="00C67E57"/>
    <w:rsid w:val="00C75032"/>
    <w:rsid w:val="00C946BB"/>
    <w:rsid w:val="00C95C02"/>
    <w:rsid w:val="00CA0AA3"/>
    <w:rsid w:val="00CA5F3B"/>
    <w:rsid w:val="00CB2B91"/>
    <w:rsid w:val="00CC051B"/>
    <w:rsid w:val="00CC7811"/>
    <w:rsid w:val="00CD6B1B"/>
    <w:rsid w:val="00CD7525"/>
    <w:rsid w:val="00CE1122"/>
    <w:rsid w:val="00CE577E"/>
    <w:rsid w:val="00CF03FC"/>
    <w:rsid w:val="00CF0B12"/>
    <w:rsid w:val="00D0042A"/>
    <w:rsid w:val="00D03439"/>
    <w:rsid w:val="00D03C39"/>
    <w:rsid w:val="00D12DF2"/>
    <w:rsid w:val="00D12EC0"/>
    <w:rsid w:val="00D14282"/>
    <w:rsid w:val="00D1518D"/>
    <w:rsid w:val="00D15768"/>
    <w:rsid w:val="00D22BB4"/>
    <w:rsid w:val="00D22DF2"/>
    <w:rsid w:val="00D3245A"/>
    <w:rsid w:val="00D34D2E"/>
    <w:rsid w:val="00D4297E"/>
    <w:rsid w:val="00D435E6"/>
    <w:rsid w:val="00D562C7"/>
    <w:rsid w:val="00D661B6"/>
    <w:rsid w:val="00D70F6F"/>
    <w:rsid w:val="00D715A7"/>
    <w:rsid w:val="00D71A65"/>
    <w:rsid w:val="00D71B94"/>
    <w:rsid w:val="00D77C69"/>
    <w:rsid w:val="00D80979"/>
    <w:rsid w:val="00D817AF"/>
    <w:rsid w:val="00D91153"/>
    <w:rsid w:val="00D92E2E"/>
    <w:rsid w:val="00DA4FAB"/>
    <w:rsid w:val="00DA5222"/>
    <w:rsid w:val="00DB2D42"/>
    <w:rsid w:val="00DC1E9B"/>
    <w:rsid w:val="00DC1F83"/>
    <w:rsid w:val="00DC39EC"/>
    <w:rsid w:val="00DD2240"/>
    <w:rsid w:val="00DD36AD"/>
    <w:rsid w:val="00DD5D3D"/>
    <w:rsid w:val="00DE0129"/>
    <w:rsid w:val="00DE598B"/>
    <w:rsid w:val="00DE619F"/>
    <w:rsid w:val="00DE6987"/>
    <w:rsid w:val="00DF0B34"/>
    <w:rsid w:val="00DF134B"/>
    <w:rsid w:val="00DF207B"/>
    <w:rsid w:val="00DF790C"/>
    <w:rsid w:val="00E05904"/>
    <w:rsid w:val="00E05DBF"/>
    <w:rsid w:val="00E0682F"/>
    <w:rsid w:val="00E06FEF"/>
    <w:rsid w:val="00E10019"/>
    <w:rsid w:val="00E118B0"/>
    <w:rsid w:val="00E123DB"/>
    <w:rsid w:val="00E14C15"/>
    <w:rsid w:val="00E15ABB"/>
    <w:rsid w:val="00E21E36"/>
    <w:rsid w:val="00E22A61"/>
    <w:rsid w:val="00E23402"/>
    <w:rsid w:val="00E339F4"/>
    <w:rsid w:val="00E37DE8"/>
    <w:rsid w:val="00E61E35"/>
    <w:rsid w:val="00E64289"/>
    <w:rsid w:val="00E64515"/>
    <w:rsid w:val="00E64A8F"/>
    <w:rsid w:val="00E76211"/>
    <w:rsid w:val="00E764D9"/>
    <w:rsid w:val="00E76CC5"/>
    <w:rsid w:val="00E926B4"/>
    <w:rsid w:val="00E93218"/>
    <w:rsid w:val="00E96E5D"/>
    <w:rsid w:val="00EA30EC"/>
    <w:rsid w:val="00EB013E"/>
    <w:rsid w:val="00EC30C1"/>
    <w:rsid w:val="00EC7F7E"/>
    <w:rsid w:val="00ED5069"/>
    <w:rsid w:val="00EE0E79"/>
    <w:rsid w:val="00EE1731"/>
    <w:rsid w:val="00EE3334"/>
    <w:rsid w:val="00EE3CC6"/>
    <w:rsid w:val="00EE40AD"/>
    <w:rsid w:val="00EF0257"/>
    <w:rsid w:val="00EF6EF2"/>
    <w:rsid w:val="00F04F5B"/>
    <w:rsid w:val="00F10BED"/>
    <w:rsid w:val="00F12B44"/>
    <w:rsid w:val="00F12BF2"/>
    <w:rsid w:val="00F140EB"/>
    <w:rsid w:val="00F16043"/>
    <w:rsid w:val="00F20278"/>
    <w:rsid w:val="00F20722"/>
    <w:rsid w:val="00F22FCF"/>
    <w:rsid w:val="00F43AB1"/>
    <w:rsid w:val="00F445AF"/>
    <w:rsid w:val="00F52ACA"/>
    <w:rsid w:val="00F52C68"/>
    <w:rsid w:val="00F54C83"/>
    <w:rsid w:val="00F5580C"/>
    <w:rsid w:val="00F5749B"/>
    <w:rsid w:val="00F64483"/>
    <w:rsid w:val="00F66C98"/>
    <w:rsid w:val="00F74160"/>
    <w:rsid w:val="00F743E3"/>
    <w:rsid w:val="00F74466"/>
    <w:rsid w:val="00F8256B"/>
    <w:rsid w:val="00F92EC0"/>
    <w:rsid w:val="00F95645"/>
    <w:rsid w:val="00F95D08"/>
    <w:rsid w:val="00F97F58"/>
    <w:rsid w:val="00FA0D39"/>
    <w:rsid w:val="00FA1B27"/>
    <w:rsid w:val="00FA5B50"/>
    <w:rsid w:val="00FA709B"/>
    <w:rsid w:val="00FB6004"/>
    <w:rsid w:val="00FC2FFE"/>
    <w:rsid w:val="00FD06E3"/>
    <w:rsid w:val="00FD1C3C"/>
    <w:rsid w:val="00FE0AB1"/>
    <w:rsid w:val="00FE23A6"/>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 w:type="paragraph" w:customStyle="1" w:styleId="EQ">
    <w:name w:val="EQ"/>
    <w:basedOn w:val="Normal"/>
    <w:next w:val="Normal"/>
    <w:rsid w:val="00DF134B"/>
    <w:pPr>
      <w:keepLines/>
      <w:tabs>
        <w:tab w:val="center" w:pos="4536"/>
        <w:tab w:val="right" w:pos="9072"/>
      </w:tabs>
      <w:spacing w:after="180"/>
      <w:jc w:val="left"/>
    </w:pPr>
    <w:rPr>
      <w:rFonts w:ascii="Times New Roman" w:eastAsia="Malgun Gothic" w:hAnsi="Times New Roman" w:cs="Times New Roman"/>
      <w:noProof/>
      <w:sz w:val="20"/>
      <w:szCs w:val="20"/>
      <w:lang w:eastAsia="en-US"/>
    </w:rPr>
  </w:style>
  <w:style w:type="paragraph" w:customStyle="1" w:styleId="B2">
    <w:name w:val="B2"/>
    <w:basedOn w:val="Normal"/>
    <w:link w:val="B2Char"/>
    <w:qFormat/>
    <w:rsid w:val="006F2EC4"/>
    <w:pPr>
      <w:spacing w:after="180"/>
      <w:ind w:left="851" w:hanging="284"/>
      <w:jc w:val="left"/>
    </w:pPr>
    <w:rPr>
      <w:rFonts w:ascii="Times New Roman" w:eastAsia="Malgun Gothic" w:hAnsi="Times New Roman" w:cs="Times New Roman"/>
      <w:sz w:val="20"/>
      <w:szCs w:val="20"/>
      <w:lang w:val="x-none" w:eastAsia="en-US"/>
    </w:rPr>
  </w:style>
  <w:style w:type="character" w:customStyle="1" w:styleId="B2Char">
    <w:name w:val="B2 Char"/>
    <w:link w:val="B2"/>
    <w:qFormat/>
    <w:rsid w:val="006F2EC4"/>
    <w:rPr>
      <w:rFonts w:ascii="Times New Roman" w:eastAsia="Malgun Gothic" w:hAnsi="Times New Roman" w:cs="Times New Roman"/>
      <w:sz w:val="20"/>
      <w:szCs w:val="20"/>
      <w:lang w:val="x-none" w:eastAsia="en-US"/>
    </w:rPr>
  </w:style>
  <w:style w:type="paragraph" w:customStyle="1" w:styleId="TAH">
    <w:name w:val="TAH"/>
    <w:basedOn w:val="TAC"/>
    <w:link w:val="TAHCar"/>
    <w:qFormat/>
    <w:rsid w:val="00465FCC"/>
    <w:rPr>
      <w:b/>
    </w:rPr>
  </w:style>
  <w:style w:type="paragraph" w:customStyle="1" w:styleId="TAC">
    <w:name w:val="TAC"/>
    <w:basedOn w:val="TAL"/>
    <w:link w:val="TACChar"/>
    <w:rsid w:val="00465FCC"/>
    <w:pPr>
      <w:overflowPunct w:val="0"/>
      <w:autoSpaceDE w:val="0"/>
      <w:autoSpaceDN w:val="0"/>
      <w:adjustRightInd w:val="0"/>
      <w:jc w:val="center"/>
      <w:textAlignment w:val="baseline"/>
    </w:pPr>
    <w:rPr>
      <w:rFonts w:eastAsia="Times New Roman" w:cs="Times New Roman"/>
      <w:color w:val="auto"/>
      <w:kern w:val="0"/>
      <w:szCs w:val="20"/>
      <w:lang w:eastAsia="en-GB"/>
    </w:rPr>
  </w:style>
  <w:style w:type="character" w:customStyle="1" w:styleId="TALChar">
    <w:name w:val="TAL Char"/>
    <w:qFormat/>
    <w:rsid w:val="00465FCC"/>
    <w:rPr>
      <w:rFonts w:ascii="Arial" w:eastAsia="Times New Roman" w:hAnsi="Arial"/>
      <w:sz w:val="18"/>
      <w:lang w:val="en-GB" w:eastAsia="en-GB"/>
    </w:rPr>
  </w:style>
  <w:style w:type="character" w:customStyle="1" w:styleId="TACChar">
    <w:name w:val="TAC Char"/>
    <w:link w:val="TAC"/>
    <w:rsid w:val="00465FCC"/>
    <w:rPr>
      <w:rFonts w:ascii="Arial" w:eastAsia="Times New Roman" w:hAnsi="Arial" w:cs="Times New Roman"/>
      <w:sz w:val="18"/>
      <w:szCs w:val="20"/>
      <w:lang w:val="en-GB" w:eastAsia="en-GB"/>
    </w:rPr>
  </w:style>
  <w:style w:type="character" w:customStyle="1" w:styleId="TAHCar">
    <w:name w:val="TAH Car"/>
    <w:link w:val="TAH"/>
    <w:qFormat/>
    <w:rsid w:val="00465FCC"/>
    <w:rPr>
      <w:rFonts w:ascii="Arial" w:eastAsia="Times New Roman" w:hAnsi="Arial" w:cs="Times New Roman"/>
      <w:b/>
      <w:sz w:val="18"/>
      <w:szCs w:val="20"/>
      <w:lang w:val="en-GB" w:eastAsia="en-GB"/>
    </w:rPr>
  </w:style>
  <w:style w:type="paragraph" w:customStyle="1" w:styleId="TH">
    <w:name w:val="TH"/>
    <w:basedOn w:val="Normal"/>
    <w:link w:val="THChar"/>
    <w:qFormat/>
    <w:rsid w:val="00331A7B"/>
    <w:pPr>
      <w:keepNext/>
      <w:keepLines/>
      <w:overflowPunct w:val="0"/>
      <w:autoSpaceDE w:val="0"/>
      <w:autoSpaceDN w:val="0"/>
      <w:adjustRightInd w:val="0"/>
      <w:spacing w:before="60" w:after="180"/>
      <w:jc w:val="center"/>
      <w:textAlignment w:val="baseline"/>
    </w:pPr>
    <w:rPr>
      <w:rFonts w:eastAsia="Times New Roman" w:cs="Times New Roman"/>
      <w:b/>
      <w:sz w:val="20"/>
      <w:szCs w:val="20"/>
      <w:lang w:eastAsia="en-US"/>
    </w:rPr>
  </w:style>
  <w:style w:type="paragraph" w:customStyle="1" w:styleId="TAN">
    <w:name w:val="TAN"/>
    <w:basedOn w:val="TAL"/>
    <w:rsid w:val="00331A7B"/>
    <w:pPr>
      <w:overflowPunct w:val="0"/>
      <w:autoSpaceDE w:val="0"/>
      <w:autoSpaceDN w:val="0"/>
      <w:adjustRightInd w:val="0"/>
      <w:ind w:left="851" w:hanging="851"/>
      <w:textAlignment w:val="baseline"/>
    </w:pPr>
    <w:rPr>
      <w:rFonts w:eastAsia="Times New Roman" w:cs="Times New Roman"/>
      <w:color w:val="auto"/>
      <w:kern w:val="0"/>
      <w:szCs w:val="20"/>
    </w:rPr>
  </w:style>
  <w:style w:type="character" w:customStyle="1" w:styleId="THChar">
    <w:name w:val="TH Char"/>
    <w:link w:val="TH"/>
    <w:qFormat/>
    <w:rsid w:val="00331A7B"/>
    <w:rPr>
      <w:rFonts w:ascii="Arial" w:eastAsia="Times New Roman" w:hAnsi="Arial" w:cs="Times New Roman"/>
      <w:b/>
      <w:sz w:val="20"/>
      <w:szCs w:val="20"/>
      <w:lang w:val="en-GB" w:eastAsia="en-US"/>
    </w:rPr>
  </w:style>
  <w:style w:type="paragraph" w:styleId="ListBullet2">
    <w:name w:val="List Bullet 2"/>
    <w:basedOn w:val="ListBullet"/>
    <w:rsid w:val="0065734D"/>
    <w:pPr>
      <w:spacing w:after="180"/>
      <w:ind w:left="851" w:hanging="284"/>
      <w:contextualSpacing w:val="0"/>
      <w:jc w:val="left"/>
    </w:pPr>
    <w:rPr>
      <w:rFonts w:ascii="Times New Roman" w:hAnsi="Times New Roman" w:cs="Times New Roman"/>
      <w:sz w:val="20"/>
      <w:szCs w:val="20"/>
      <w:lang w:eastAsia="en-US"/>
    </w:rPr>
  </w:style>
  <w:style w:type="paragraph" w:styleId="ListBullet">
    <w:name w:val="List Bullet"/>
    <w:basedOn w:val="Normal"/>
    <w:uiPriority w:val="99"/>
    <w:semiHidden/>
    <w:unhideWhenUsed/>
    <w:rsid w:val="0065734D"/>
    <w:pPr>
      <w:tabs>
        <w:tab w:val="num" w:pos="720"/>
      </w:tabs>
      <w:ind w:left="720" w:hanging="720"/>
      <w:contextualSpacing/>
    </w:pPr>
  </w:style>
  <w:style w:type="paragraph" w:styleId="CommentText">
    <w:name w:val="annotation text"/>
    <w:basedOn w:val="Normal"/>
    <w:link w:val="CommentTextChar"/>
    <w:uiPriority w:val="99"/>
    <w:qFormat/>
    <w:rsid w:val="00C75032"/>
    <w:pPr>
      <w:tabs>
        <w:tab w:val="left" w:pos="1418"/>
        <w:tab w:val="left" w:pos="4678"/>
        <w:tab w:val="left" w:pos="5954"/>
        <w:tab w:val="left" w:pos="7088"/>
      </w:tabs>
      <w:spacing w:after="240"/>
    </w:pPr>
    <w:rPr>
      <w:rFonts w:eastAsia="DengXian" w:cs="Times New Roman"/>
      <w:sz w:val="20"/>
      <w:szCs w:val="20"/>
      <w:lang w:eastAsia="en-US"/>
    </w:rPr>
  </w:style>
  <w:style w:type="character" w:customStyle="1" w:styleId="CommentTextChar">
    <w:name w:val="Comment Text Char"/>
    <w:basedOn w:val="DefaultParagraphFont"/>
    <w:link w:val="CommentText"/>
    <w:uiPriority w:val="99"/>
    <w:qFormat/>
    <w:rsid w:val="00C75032"/>
    <w:rPr>
      <w:rFonts w:ascii="Arial" w:eastAsia="DengXian" w:hAnsi="Arial" w:cs="Times New Roman"/>
      <w:sz w:val="20"/>
      <w:szCs w:val="20"/>
      <w:lang w:val="en-GB" w:eastAsia="en-US"/>
    </w:rPr>
  </w:style>
  <w:style w:type="character" w:styleId="CommentReference">
    <w:name w:val="annotation reference"/>
    <w:basedOn w:val="DefaultParagraphFont"/>
    <w:uiPriority w:val="99"/>
    <w:semiHidden/>
    <w:unhideWhenUsed/>
    <w:rsid w:val="004629CF"/>
    <w:rPr>
      <w:sz w:val="21"/>
      <w:szCs w:val="21"/>
    </w:rPr>
  </w:style>
  <w:style w:type="paragraph" w:styleId="CommentSubject">
    <w:name w:val="annotation subject"/>
    <w:basedOn w:val="CommentText"/>
    <w:next w:val="CommentText"/>
    <w:link w:val="CommentSubjectChar"/>
    <w:uiPriority w:val="99"/>
    <w:semiHidden/>
    <w:unhideWhenUsed/>
    <w:rsid w:val="004629CF"/>
    <w:pPr>
      <w:tabs>
        <w:tab w:val="clear" w:pos="1418"/>
        <w:tab w:val="clear" w:pos="4678"/>
        <w:tab w:val="clear" w:pos="5954"/>
        <w:tab w:val="clear" w:pos="7088"/>
      </w:tabs>
      <w:spacing w:after="0"/>
      <w:jc w:val="left"/>
    </w:pPr>
    <w:rPr>
      <w:rFonts w:eastAsia="SimSun" w:cs="Arial"/>
      <w:b/>
      <w:bCs/>
      <w:sz w:val="21"/>
      <w:szCs w:val="21"/>
      <w:lang w:eastAsia="zh-CN"/>
    </w:rPr>
  </w:style>
  <w:style w:type="character" w:customStyle="1" w:styleId="CommentSubjectChar">
    <w:name w:val="Comment Subject Char"/>
    <w:basedOn w:val="CommentTextChar"/>
    <w:link w:val="CommentSubject"/>
    <w:uiPriority w:val="99"/>
    <w:semiHidden/>
    <w:rsid w:val="004629CF"/>
    <w:rPr>
      <w:rFonts w:ascii="Arial" w:eastAsia="SimSun" w:hAnsi="Arial" w:cs="Arial"/>
      <w:b/>
      <w:bC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CAC50-DEE5-4B1C-A611-298B8B07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1481</Words>
  <Characters>8443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Discussion on PUCCH reporting and for minimum time gap</vt:lpstr>
    </vt:vector>
  </TitlesOfParts>
  <Company>Guangdong OPPO Mobile Telecom</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PUCCH reporting and for minimum time gap</dc:title>
  <dc:subject>NR-V2X</dc:subject>
  <dc:creator>Kevin.Lin@oppo.com</dc:creator>
  <cp:keywords>RAN1#105-e</cp:keywords>
  <dc:description>Final version for submission</dc:description>
  <cp:lastModifiedBy>Kevin Lin</cp:lastModifiedBy>
  <cp:revision>5</cp:revision>
  <cp:lastPrinted>2020-02-08T03:10:00Z</cp:lastPrinted>
  <dcterms:created xsi:type="dcterms:W3CDTF">2021-05-11T01:32:00Z</dcterms:created>
  <dcterms:modified xsi:type="dcterms:W3CDTF">2021-05-11T07:54:00Z</dcterms:modified>
  <cp:category>QoS management</cp:category>
</cp:coreProperties>
</file>